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827C8" w14:textId="14F951FA" w:rsidR="002B5BFA" w:rsidRPr="002B5BFA" w:rsidRDefault="002B5BFA" w:rsidP="009863C4">
      <w:pPr>
        <w:tabs>
          <w:tab w:val="left" w:pos="1985"/>
        </w:tabs>
        <w:spacing w:after="120"/>
        <w:jc w:val="both"/>
        <w:rPr>
          <w:rFonts w:ascii="Arial" w:hAnsi="Arial" w:cs="Arial"/>
          <w:b/>
          <w:noProof/>
          <w:sz w:val="24"/>
          <w:lang w:val="en-US"/>
        </w:rPr>
      </w:pPr>
      <w:r w:rsidRPr="002B5BFA">
        <w:rPr>
          <w:rFonts w:ascii="Arial" w:hAnsi="Arial" w:cs="Arial"/>
          <w:b/>
          <w:noProof/>
          <w:sz w:val="24"/>
          <w:lang w:val="en-US"/>
        </w:rPr>
        <w:t>3GPP TSG-RAN WG4 Meeting # 99-e</w:t>
      </w:r>
      <w:r w:rsidRPr="002B5BFA">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7B436B">
        <w:rPr>
          <w:rFonts w:ascii="Arial" w:hAnsi="Arial" w:cs="Arial"/>
          <w:b/>
          <w:noProof/>
          <w:sz w:val="24"/>
          <w:lang w:val="en-US"/>
        </w:rPr>
        <w:t xml:space="preserve"> </w:t>
      </w:r>
      <w:bookmarkStart w:id="0" w:name="_GoBack"/>
      <w:bookmarkEnd w:id="0"/>
      <w:r w:rsidR="007B436B" w:rsidRPr="007B436B">
        <w:rPr>
          <w:rFonts w:ascii="Arial" w:hAnsi="Arial" w:cs="Arial"/>
          <w:b/>
          <w:noProof/>
          <w:sz w:val="24"/>
          <w:lang w:val="en-US"/>
        </w:rPr>
        <w:t>R4-2110060</w:t>
      </w:r>
    </w:p>
    <w:p w14:paraId="0832A84C" w14:textId="77777777" w:rsidR="002B5BFA" w:rsidRDefault="002B5BFA" w:rsidP="009863C4">
      <w:pPr>
        <w:tabs>
          <w:tab w:val="left" w:pos="1985"/>
        </w:tabs>
        <w:spacing w:after="120"/>
        <w:jc w:val="both"/>
        <w:rPr>
          <w:rFonts w:ascii="Arial" w:hAnsi="Arial" w:cs="Arial"/>
          <w:b/>
          <w:noProof/>
          <w:sz w:val="24"/>
          <w:lang w:val="en-US"/>
        </w:rPr>
      </w:pPr>
      <w:r w:rsidRPr="002B5BFA">
        <w:rPr>
          <w:rFonts w:ascii="Arial" w:hAnsi="Arial" w:cs="Arial"/>
          <w:b/>
          <w:noProof/>
          <w:sz w:val="24"/>
          <w:lang w:val="en-US"/>
        </w:rPr>
        <w:t>Electronic Meeting, May. 19-27, 2021</w:t>
      </w:r>
    </w:p>
    <w:p w14:paraId="038E9536" w14:textId="11ADEA73" w:rsidR="00712CC1" w:rsidRPr="00DE2285" w:rsidRDefault="00712CC1" w:rsidP="009863C4">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0B3248" w:rsidRPr="000B3248">
        <w:rPr>
          <w:rFonts w:ascii="Arial" w:hAnsi="Arial" w:cs="Arial"/>
          <w:b/>
          <w:sz w:val="22"/>
          <w:szCs w:val="22"/>
          <w:lang w:val="en-US"/>
        </w:rPr>
        <w:t>9.7.2.1</w:t>
      </w:r>
      <w:r w:rsidR="008C158A" w:rsidRPr="008C158A">
        <w:rPr>
          <w:rFonts w:ascii="Arial" w:hAnsi="Arial" w:cs="Arial" w:hint="eastAsia"/>
          <w:b/>
          <w:sz w:val="22"/>
          <w:szCs w:val="22"/>
          <w:lang w:val="en-US"/>
        </w:rPr>
        <w:t>.</w:t>
      </w:r>
      <w:r w:rsidR="008C158A" w:rsidRPr="008C158A">
        <w:rPr>
          <w:rFonts w:ascii="Arial" w:hAnsi="Arial" w:cs="Arial"/>
          <w:b/>
          <w:sz w:val="22"/>
          <w:szCs w:val="22"/>
          <w:lang w:val="en-US"/>
        </w:rPr>
        <w:t>1</w:t>
      </w:r>
    </w:p>
    <w:p w14:paraId="0FFEF949" w14:textId="712D425F" w:rsidR="00712CC1" w:rsidRPr="0031288E" w:rsidRDefault="00712CC1" w:rsidP="009863C4">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950C02" w:rsidRPr="00950C02">
        <w:rPr>
          <w:rFonts w:ascii="Arial" w:hAnsi="Arial" w:cs="Arial" w:hint="eastAsia"/>
          <w:b/>
          <w:sz w:val="22"/>
          <w:szCs w:val="22"/>
          <w:lang w:val="en-US"/>
        </w:rPr>
        <w:t>OPPO</w:t>
      </w:r>
    </w:p>
    <w:p w14:paraId="43AE0FA1" w14:textId="76D86166" w:rsidR="00712CC1" w:rsidRPr="00495B1E" w:rsidRDefault="00712CC1" w:rsidP="009863C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4A3FE2">
        <w:rPr>
          <w:rFonts w:ascii="Arial" w:hAnsi="Arial" w:cs="Arial"/>
          <w:b/>
          <w:sz w:val="22"/>
          <w:szCs w:val="22"/>
        </w:rPr>
        <w:t xml:space="preserve">RRM </w:t>
      </w:r>
      <w:r w:rsidR="00DC3C64" w:rsidRPr="00DC3C64">
        <w:rPr>
          <w:rFonts w:ascii="Arial" w:hAnsi="Arial" w:cs="Arial"/>
          <w:b/>
          <w:sz w:val="22"/>
          <w:szCs w:val="22"/>
          <w:lang w:val="en-US"/>
        </w:rPr>
        <w:t>requirement</w:t>
      </w:r>
      <w:r w:rsidR="00950C02">
        <w:rPr>
          <w:rFonts w:ascii="Arial" w:hAnsi="Arial" w:cs="Arial"/>
          <w:b/>
          <w:sz w:val="22"/>
          <w:szCs w:val="22"/>
          <w:lang w:val="en-US"/>
        </w:rPr>
        <w:t xml:space="preserve"> </w:t>
      </w:r>
      <w:r w:rsidR="00950C02" w:rsidRPr="00950C02">
        <w:rPr>
          <w:rFonts w:ascii="Arial" w:hAnsi="Arial" w:cs="Arial" w:hint="eastAsia"/>
          <w:b/>
          <w:sz w:val="22"/>
          <w:szCs w:val="22"/>
          <w:lang w:val="en-US"/>
        </w:rPr>
        <w:t>for</w:t>
      </w:r>
      <w:r w:rsidR="004A3FE2" w:rsidRPr="004A3FE2">
        <w:rPr>
          <w:rFonts w:ascii="Arial" w:hAnsi="Arial" w:cs="Arial"/>
          <w:b/>
          <w:sz w:val="22"/>
          <w:szCs w:val="22"/>
          <w:lang w:val="en-US"/>
        </w:rPr>
        <w:t xml:space="preserve"> </w:t>
      </w:r>
      <w:r w:rsidR="004A3FE2">
        <w:rPr>
          <w:rFonts w:ascii="Arial" w:hAnsi="Arial" w:cs="Arial"/>
          <w:b/>
          <w:sz w:val="22"/>
          <w:szCs w:val="22"/>
          <w:lang w:val="en-US"/>
        </w:rPr>
        <w:t xml:space="preserve">Rel17 </w:t>
      </w:r>
      <w:r w:rsidR="004A3FE2" w:rsidRPr="00DC3C64">
        <w:rPr>
          <w:rFonts w:ascii="Arial" w:hAnsi="Arial" w:cs="Arial"/>
          <w:b/>
          <w:sz w:val="22"/>
          <w:szCs w:val="22"/>
          <w:lang w:val="en-US"/>
        </w:rPr>
        <w:t>FR1 HST</w:t>
      </w:r>
    </w:p>
    <w:p w14:paraId="079A707A" w14:textId="77777777" w:rsidR="00712CC1" w:rsidRPr="0031288E" w:rsidRDefault="00712CC1" w:rsidP="009863C4">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9863C4">
      <w:pPr>
        <w:pStyle w:val="10"/>
        <w:numPr>
          <w:ilvl w:val="0"/>
          <w:numId w:val="10"/>
        </w:numPr>
        <w:pBdr>
          <w:top w:val="single" w:sz="12" w:space="2" w:color="auto"/>
        </w:pBdr>
        <w:jc w:val="both"/>
        <w:rPr>
          <w:sz w:val="32"/>
        </w:rPr>
      </w:pPr>
      <w:r w:rsidRPr="00A137D5">
        <w:rPr>
          <w:sz w:val="32"/>
        </w:rPr>
        <w:t>Introduction</w:t>
      </w:r>
    </w:p>
    <w:p w14:paraId="5A57DD73" w14:textId="77777777" w:rsidR="00345AE5" w:rsidRPr="00345AE5" w:rsidRDefault="00345AE5" w:rsidP="009863C4">
      <w:pPr>
        <w:snapToGrid w:val="0"/>
        <w:spacing w:afterLines="50" w:after="120"/>
        <w:jc w:val="both"/>
        <w:rPr>
          <w:noProof/>
          <w:sz w:val="21"/>
          <w:szCs w:val="21"/>
        </w:rPr>
      </w:pPr>
      <w:r w:rsidRPr="00345AE5">
        <w:rPr>
          <w:rFonts w:eastAsiaTheme="minorEastAsia"/>
          <w:sz w:val="21"/>
          <w:szCs w:val="21"/>
          <w:lang w:val="en-US" w:eastAsia="zh-CN"/>
        </w:rPr>
        <w:t xml:space="preserve">In Rel16 HST, UE measurement requirements on </w:t>
      </w:r>
      <w:proofErr w:type="spellStart"/>
      <w:r w:rsidRPr="00345AE5">
        <w:rPr>
          <w:rFonts w:eastAsiaTheme="minorEastAsia"/>
          <w:sz w:val="21"/>
          <w:szCs w:val="21"/>
          <w:lang w:val="en-US" w:eastAsia="zh-CN"/>
        </w:rPr>
        <w:t>PCell</w:t>
      </w:r>
      <w:proofErr w:type="spellEnd"/>
      <w:r w:rsidRPr="00345AE5">
        <w:rPr>
          <w:rFonts w:eastAsiaTheme="minorEastAsia"/>
          <w:sz w:val="21"/>
          <w:szCs w:val="21"/>
          <w:lang w:val="en-US" w:eastAsia="zh-CN"/>
        </w:rPr>
        <w:t xml:space="preserve"> in high speed scenario were enhanced, including reduced PSS/SSS detection, time index detection and measurement period in connected mode. In R17, high speed with CA is to be supported in FR1. According to the WID, mobility performance is to be enhanced on activated and deactivated </w:t>
      </w:r>
      <w:proofErr w:type="spellStart"/>
      <w:r w:rsidRPr="00345AE5">
        <w:rPr>
          <w:rFonts w:eastAsiaTheme="minorEastAsia"/>
          <w:sz w:val="21"/>
          <w:szCs w:val="21"/>
          <w:lang w:val="en-US" w:eastAsia="zh-CN"/>
        </w:rPr>
        <w:t>SCell</w:t>
      </w:r>
      <w:proofErr w:type="spellEnd"/>
      <w:r w:rsidRPr="00345AE5">
        <w:rPr>
          <w:rFonts w:eastAsiaTheme="minorEastAsia"/>
          <w:sz w:val="21"/>
          <w:szCs w:val="21"/>
          <w:lang w:val="en-US" w:eastAsia="zh-CN"/>
        </w:rPr>
        <w:t>.</w:t>
      </w:r>
      <w:r w:rsidRPr="00345AE5">
        <w:rPr>
          <w:noProof/>
          <w:sz w:val="21"/>
          <w:szCs w:val="21"/>
        </w:rPr>
        <w:t xml:space="preserve"> </w:t>
      </w:r>
    </w:p>
    <w:p w14:paraId="09CE257D" w14:textId="5F70E83F" w:rsidR="000D5DC6" w:rsidRPr="00345AE5" w:rsidRDefault="00950C02" w:rsidP="009863C4">
      <w:pPr>
        <w:snapToGrid w:val="0"/>
        <w:spacing w:afterLines="50" w:after="120"/>
        <w:jc w:val="both"/>
        <w:rPr>
          <w:sz w:val="21"/>
          <w:szCs w:val="21"/>
          <w:lang w:eastAsia="zh-CN"/>
        </w:rPr>
      </w:pPr>
      <w:r w:rsidRPr="00345AE5">
        <w:rPr>
          <w:rFonts w:eastAsiaTheme="minorEastAsia" w:hint="eastAsia"/>
          <w:sz w:val="21"/>
          <w:szCs w:val="21"/>
          <w:lang w:val="en-US" w:eastAsia="zh-CN"/>
        </w:rPr>
        <w:t>I</w:t>
      </w:r>
      <w:r w:rsidRPr="00345AE5">
        <w:rPr>
          <w:rFonts w:eastAsiaTheme="minorEastAsia"/>
          <w:sz w:val="21"/>
          <w:szCs w:val="21"/>
          <w:lang w:val="en-US" w:eastAsia="zh-CN"/>
        </w:rPr>
        <w:t>n last RAN4 meeting, a WF on FR1 HST RRM was approved</w:t>
      </w:r>
      <w:r w:rsidR="007571FB" w:rsidRPr="00345AE5">
        <w:rPr>
          <w:rFonts w:eastAsiaTheme="minorEastAsia"/>
          <w:sz w:val="21"/>
          <w:szCs w:val="21"/>
          <w:lang w:val="en-US" w:eastAsia="zh-CN"/>
        </w:rPr>
        <w:t xml:space="preserve"> </w:t>
      </w:r>
      <w:r w:rsidRPr="00345AE5">
        <w:rPr>
          <w:rFonts w:eastAsiaTheme="minorEastAsia"/>
          <w:sz w:val="21"/>
          <w:szCs w:val="21"/>
          <w:lang w:val="en-US" w:eastAsia="zh-CN"/>
        </w:rPr>
        <w:t>[1].</w:t>
      </w:r>
      <w:r w:rsidR="007571FB" w:rsidRPr="00345AE5">
        <w:rPr>
          <w:rFonts w:eastAsiaTheme="minorEastAsia"/>
          <w:sz w:val="21"/>
          <w:szCs w:val="21"/>
          <w:lang w:val="en-US" w:eastAsia="zh-CN"/>
        </w:rPr>
        <w:t xml:space="preserve"> </w:t>
      </w:r>
      <w:r w:rsidR="000D5DC6" w:rsidRPr="00345AE5">
        <w:rPr>
          <w:sz w:val="21"/>
          <w:szCs w:val="21"/>
          <w:lang w:eastAsia="zh-CN"/>
        </w:rPr>
        <w:t xml:space="preserve">In this contribution, </w:t>
      </w:r>
      <w:r w:rsidR="00CB1B8B" w:rsidRPr="00345AE5">
        <w:rPr>
          <w:sz w:val="21"/>
          <w:szCs w:val="21"/>
          <w:lang w:eastAsia="zh-CN"/>
        </w:rPr>
        <w:t>we will</w:t>
      </w:r>
      <w:r w:rsidR="00560EBC" w:rsidRPr="00345AE5">
        <w:rPr>
          <w:sz w:val="21"/>
          <w:szCs w:val="21"/>
        </w:rPr>
        <w:t xml:space="preserve"> provide </w:t>
      </w:r>
      <w:r w:rsidR="007571FB" w:rsidRPr="00345AE5">
        <w:rPr>
          <w:sz w:val="21"/>
          <w:szCs w:val="21"/>
        </w:rPr>
        <w:t xml:space="preserve">our views on </w:t>
      </w:r>
      <w:r w:rsidR="00BB2A43">
        <w:rPr>
          <w:sz w:val="21"/>
          <w:szCs w:val="21"/>
        </w:rPr>
        <w:t>the remaining issues</w:t>
      </w:r>
      <w:r w:rsidR="00CB1B8B" w:rsidRPr="00345AE5">
        <w:rPr>
          <w:sz w:val="21"/>
          <w:szCs w:val="21"/>
        </w:rPr>
        <w:t>.</w:t>
      </w:r>
    </w:p>
    <w:p w14:paraId="0F035606" w14:textId="4BD11372" w:rsidR="00E61BA3" w:rsidRPr="00E61BA3" w:rsidRDefault="00712CC1" w:rsidP="009863C4">
      <w:pPr>
        <w:pStyle w:val="10"/>
        <w:numPr>
          <w:ilvl w:val="0"/>
          <w:numId w:val="10"/>
        </w:numPr>
        <w:pBdr>
          <w:top w:val="single" w:sz="12" w:space="2" w:color="auto"/>
        </w:pBdr>
        <w:tabs>
          <w:tab w:val="num" w:pos="45"/>
        </w:tabs>
        <w:jc w:val="both"/>
        <w:rPr>
          <w:sz w:val="32"/>
        </w:rPr>
      </w:pPr>
      <w:r>
        <w:rPr>
          <w:sz w:val="32"/>
        </w:rPr>
        <w:t>Discussion</w:t>
      </w:r>
    </w:p>
    <w:tbl>
      <w:tblPr>
        <w:tblStyle w:val="aff"/>
        <w:tblW w:w="0" w:type="auto"/>
        <w:tblLook w:val="04A0" w:firstRow="1" w:lastRow="0" w:firstColumn="1" w:lastColumn="0" w:noHBand="0" w:noVBand="1"/>
      </w:tblPr>
      <w:tblGrid>
        <w:gridCol w:w="9629"/>
      </w:tblGrid>
      <w:tr w:rsidR="00387A61" w:rsidRPr="001642D3" w14:paraId="4B4534C9" w14:textId="77777777" w:rsidTr="00387A61">
        <w:tc>
          <w:tcPr>
            <w:tcW w:w="9629" w:type="dxa"/>
          </w:tcPr>
          <w:p w14:paraId="3906EFF7" w14:textId="77777777" w:rsidR="00387A61" w:rsidRPr="001642D3" w:rsidRDefault="00387A61" w:rsidP="009863C4">
            <w:pPr>
              <w:numPr>
                <w:ilvl w:val="0"/>
                <w:numId w:val="13"/>
              </w:numPr>
              <w:spacing w:after="120"/>
              <w:ind w:hanging="357"/>
              <w:jc w:val="both"/>
              <w:rPr>
                <w:rFonts w:eastAsia="宋体"/>
                <w:color w:val="000000"/>
                <w:sz w:val="21"/>
                <w:szCs w:val="21"/>
                <w:lang w:val="en-US" w:eastAsia="zh-CN"/>
              </w:rPr>
            </w:pPr>
            <w:r w:rsidRPr="001642D3">
              <w:rPr>
                <w:rFonts w:eastAsia="宋体"/>
                <w:color w:val="000000"/>
                <w:sz w:val="21"/>
                <w:szCs w:val="21"/>
                <w:lang w:val="en-US" w:eastAsia="zh-CN"/>
              </w:rPr>
              <w:t>Inter-frequency measurement</w:t>
            </w:r>
          </w:p>
          <w:p w14:paraId="5A30B49D" w14:textId="77777777" w:rsidR="00387A61" w:rsidRPr="001642D3" w:rsidRDefault="00387A61" w:rsidP="009863C4">
            <w:pPr>
              <w:numPr>
                <w:ilvl w:val="1"/>
                <w:numId w:val="14"/>
              </w:numPr>
              <w:spacing w:after="120"/>
              <w:ind w:hanging="357"/>
              <w:jc w:val="both"/>
              <w:rPr>
                <w:sz w:val="21"/>
                <w:szCs w:val="21"/>
                <w:lang w:eastAsia="x-none"/>
              </w:rPr>
            </w:pPr>
            <w:r w:rsidRPr="001642D3">
              <w:rPr>
                <w:sz w:val="21"/>
                <w:szCs w:val="21"/>
                <w:lang w:eastAsia="x-none"/>
              </w:rPr>
              <w:t>Define RRC Connected state inter-frequency measurement enhancements</w:t>
            </w:r>
          </w:p>
          <w:p w14:paraId="198DDBBB" w14:textId="77777777" w:rsidR="00387A61" w:rsidRPr="001642D3" w:rsidRDefault="00387A61" w:rsidP="009863C4">
            <w:pPr>
              <w:numPr>
                <w:ilvl w:val="2"/>
                <w:numId w:val="14"/>
              </w:numPr>
              <w:spacing w:after="120"/>
              <w:ind w:hanging="357"/>
              <w:jc w:val="both"/>
              <w:rPr>
                <w:sz w:val="21"/>
                <w:szCs w:val="21"/>
                <w:lang w:eastAsia="x-none"/>
              </w:rPr>
            </w:pPr>
            <w:r w:rsidRPr="001642D3">
              <w:rPr>
                <w:sz w:val="21"/>
                <w:szCs w:val="21"/>
                <w:lang w:eastAsia="x-none"/>
              </w:rPr>
              <w:t>Support of HST inter-frequency measurement enhancements is up to UE capability. Details are FFS</w:t>
            </w:r>
          </w:p>
          <w:p w14:paraId="30C68767" w14:textId="35F42D36" w:rsidR="00387A61" w:rsidRPr="001642D3" w:rsidRDefault="00387A61" w:rsidP="009863C4">
            <w:pPr>
              <w:numPr>
                <w:ilvl w:val="1"/>
                <w:numId w:val="14"/>
              </w:numPr>
              <w:spacing w:after="120"/>
              <w:ind w:hanging="357"/>
              <w:jc w:val="both"/>
              <w:rPr>
                <w:sz w:val="21"/>
                <w:szCs w:val="21"/>
              </w:rPr>
            </w:pPr>
            <w:r w:rsidRPr="001642D3">
              <w:rPr>
                <w:sz w:val="21"/>
                <w:szCs w:val="21"/>
                <w:lang w:eastAsia="x-none"/>
              </w:rPr>
              <w:t>FFS whether enhancements for RRC IDLE inter-frequency measurements are needed</w:t>
            </w:r>
          </w:p>
        </w:tc>
      </w:tr>
    </w:tbl>
    <w:p w14:paraId="244EE2AF" w14:textId="12CD3FDA" w:rsidR="00093EE3" w:rsidRPr="001642D3" w:rsidRDefault="00C2627C" w:rsidP="00AC1AB8">
      <w:pPr>
        <w:spacing w:beforeLines="50" w:before="120" w:after="120"/>
        <w:jc w:val="both"/>
        <w:rPr>
          <w:color w:val="000000" w:themeColor="text1"/>
          <w:sz w:val="21"/>
          <w:szCs w:val="21"/>
        </w:rPr>
      </w:pPr>
      <w:r w:rsidRPr="001642D3">
        <w:rPr>
          <w:rFonts w:eastAsiaTheme="minorEastAsia" w:hint="eastAsia"/>
          <w:color w:val="000000" w:themeColor="text1"/>
          <w:sz w:val="21"/>
          <w:szCs w:val="21"/>
          <w:lang w:val="en-US" w:eastAsia="zh-CN"/>
        </w:rPr>
        <w:t>I</w:t>
      </w:r>
      <w:r w:rsidR="00683237" w:rsidRPr="001642D3">
        <w:rPr>
          <w:rFonts w:eastAsiaTheme="minorEastAsia"/>
          <w:color w:val="000000" w:themeColor="text1"/>
          <w:sz w:val="21"/>
          <w:szCs w:val="21"/>
          <w:lang w:val="en-US" w:eastAsia="zh-CN"/>
        </w:rPr>
        <w:t>nter-frequency measurement enhancement in HST</w:t>
      </w:r>
      <w:r w:rsidR="00683237" w:rsidRPr="001642D3">
        <w:rPr>
          <w:color w:val="000000" w:themeColor="text1"/>
          <w:sz w:val="21"/>
          <w:szCs w:val="21"/>
        </w:rPr>
        <w:t xml:space="preserve"> depends on network deployment. Single frequency network would usually be facilitated for HST deployment, where intra-frequency measurement seems enough for HST mobility. Meanwhile, NR inter-frequency measurement could happen with smaller probability than inter-RAT measurement.</w:t>
      </w:r>
      <w:r w:rsidR="00093EE3" w:rsidRPr="001642D3">
        <w:rPr>
          <w:color w:val="000000" w:themeColor="text1"/>
          <w:sz w:val="21"/>
          <w:szCs w:val="21"/>
        </w:rPr>
        <w:t xml:space="preserve"> </w:t>
      </w:r>
      <w:r w:rsidR="00093EE3" w:rsidRPr="001642D3">
        <w:rPr>
          <w:rFonts w:eastAsiaTheme="minorEastAsia" w:hint="eastAsia"/>
          <w:color w:val="000000" w:themeColor="text1"/>
          <w:sz w:val="21"/>
          <w:szCs w:val="21"/>
          <w:lang w:val="en-US" w:eastAsia="zh-CN"/>
        </w:rPr>
        <w:t>As</w:t>
      </w:r>
      <w:r w:rsidR="00093EE3" w:rsidRPr="001642D3">
        <w:rPr>
          <w:rFonts w:eastAsiaTheme="minorEastAsia"/>
          <w:color w:val="000000" w:themeColor="text1"/>
          <w:sz w:val="21"/>
          <w:szCs w:val="21"/>
          <w:lang w:val="en-US" w:eastAsia="zh-CN"/>
        </w:rPr>
        <w:t xml:space="preserve"> </w:t>
      </w:r>
      <w:r w:rsidR="00093EE3" w:rsidRPr="001642D3">
        <w:rPr>
          <w:rFonts w:eastAsiaTheme="minorEastAsia" w:hint="eastAsia"/>
          <w:color w:val="000000" w:themeColor="text1"/>
          <w:sz w:val="21"/>
          <w:szCs w:val="21"/>
          <w:lang w:val="en-US" w:eastAsia="zh-CN"/>
        </w:rPr>
        <w:t>RAN4</w:t>
      </w:r>
      <w:r w:rsidR="00093EE3" w:rsidRPr="001642D3">
        <w:rPr>
          <w:rFonts w:eastAsiaTheme="minorEastAsia"/>
          <w:color w:val="000000" w:themeColor="text1"/>
          <w:sz w:val="21"/>
          <w:szCs w:val="21"/>
          <w:lang w:val="en-US" w:eastAsia="zh-CN"/>
        </w:rPr>
        <w:t xml:space="preserve"> </w:t>
      </w:r>
      <w:r w:rsidR="00093EE3" w:rsidRPr="001642D3">
        <w:rPr>
          <w:rFonts w:eastAsiaTheme="minorEastAsia" w:hint="eastAsia"/>
          <w:color w:val="000000" w:themeColor="text1"/>
          <w:sz w:val="21"/>
          <w:szCs w:val="21"/>
          <w:lang w:val="en-US" w:eastAsia="zh-CN"/>
        </w:rPr>
        <w:t>has</w:t>
      </w:r>
      <w:r w:rsidR="00093EE3" w:rsidRPr="001642D3">
        <w:rPr>
          <w:rFonts w:eastAsiaTheme="minorEastAsia"/>
          <w:color w:val="000000" w:themeColor="text1"/>
          <w:sz w:val="21"/>
          <w:szCs w:val="21"/>
          <w:lang w:val="en-US" w:eastAsia="zh-CN"/>
        </w:rPr>
        <w:t xml:space="preserve"> </w:t>
      </w:r>
      <w:r w:rsidR="00093EE3" w:rsidRPr="001642D3">
        <w:rPr>
          <w:rFonts w:eastAsiaTheme="minorEastAsia" w:hint="eastAsia"/>
          <w:color w:val="000000" w:themeColor="text1"/>
          <w:sz w:val="21"/>
          <w:szCs w:val="21"/>
          <w:lang w:val="en-US" w:eastAsia="zh-CN"/>
        </w:rPr>
        <w:t>agreed</w:t>
      </w:r>
      <w:r w:rsidR="00093EE3" w:rsidRPr="001642D3">
        <w:rPr>
          <w:rFonts w:eastAsiaTheme="minorEastAsia"/>
          <w:color w:val="000000" w:themeColor="text1"/>
          <w:sz w:val="21"/>
          <w:szCs w:val="21"/>
          <w:lang w:val="en-US" w:eastAsia="zh-CN"/>
        </w:rPr>
        <w:t xml:space="preserve"> </w:t>
      </w:r>
      <w:r w:rsidR="00093EE3" w:rsidRPr="001642D3">
        <w:rPr>
          <w:rFonts w:eastAsiaTheme="minorEastAsia" w:hint="eastAsia"/>
          <w:color w:val="000000" w:themeColor="text1"/>
          <w:sz w:val="21"/>
          <w:szCs w:val="21"/>
          <w:lang w:val="en-US" w:eastAsia="zh-CN"/>
        </w:rPr>
        <w:t>on</w:t>
      </w:r>
      <w:r w:rsidR="00093EE3" w:rsidRPr="001642D3">
        <w:rPr>
          <w:rFonts w:eastAsiaTheme="minorEastAsia"/>
          <w:color w:val="000000" w:themeColor="text1"/>
          <w:sz w:val="21"/>
          <w:szCs w:val="21"/>
          <w:lang w:val="en-US" w:eastAsia="zh-CN"/>
        </w:rPr>
        <w:t xml:space="preserve"> </w:t>
      </w:r>
      <w:r w:rsidR="00093EE3" w:rsidRPr="001642D3">
        <w:rPr>
          <w:rFonts w:eastAsiaTheme="minorEastAsia" w:hint="eastAsia"/>
          <w:color w:val="000000" w:themeColor="text1"/>
          <w:sz w:val="21"/>
          <w:szCs w:val="21"/>
          <w:lang w:val="en-US" w:eastAsia="zh-CN"/>
        </w:rPr>
        <w:t>RRC</w:t>
      </w:r>
      <w:r w:rsidR="00093EE3" w:rsidRPr="001642D3">
        <w:rPr>
          <w:rFonts w:eastAsiaTheme="minorEastAsia"/>
          <w:color w:val="000000" w:themeColor="text1"/>
          <w:sz w:val="21"/>
          <w:szCs w:val="21"/>
          <w:lang w:val="en-US" w:eastAsia="zh-CN"/>
        </w:rPr>
        <w:t xml:space="preserve"> </w:t>
      </w:r>
      <w:r w:rsidR="00093EE3" w:rsidRPr="001642D3">
        <w:rPr>
          <w:rFonts w:eastAsiaTheme="minorEastAsia" w:hint="eastAsia"/>
          <w:color w:val="000000" w:themeColor="text1"/>
          <w:sz w:val="21"/>
          <w:szCs w:val="21"/>
          <w:lang w:val="en-US" w:eastAsia="zh-CN"/>
        </w:rPr>
        <w:t>connected</w:t>
      </w:r>
      <w:r w:rsidR="00093EE3" w:rsidRPr="001642D3">
        <w:rPr>
          <w:rFonts w:eastAsiaTheme="minorEastAsia"/>
          <w:color w:val="000000" w:themeColor="text1"/>
          <w:sz w:val="21"/>
          <w:szCs w:val="21"/>
          <w:lang w:val="en-US" w:eastAsia="zh-CN"/>
        </w:rPr>
        <w:t xml:space="preserve"> </w:t>
      </w:r>
      <w:r w:rsidR="00093EE3" w:rsidRPr="001642D3">
        <w:rPr>
          <w:rFonts w:eastAsiaTheme="minorEastAsia" w:hint="eastAsia"/>
          <w:color w:val="000000" w:themeColor="text1"/>
          <w:sz w:val="21"/>
          <w:szCs w:val="21"/>
          <w:lang w:val="en-US" w:eastAsia="zh-CN"/>
        </w:rPr>
        <w:t>state</w:t>
      </w:r>
      <w:r w:rsidR="00093EE3" w:rsidRPr="001642D3">
        <w:rPr>
          <w:rFonts w:eastAsiaTheme="minorEastAsia"/>
          <w:color w:val="000000" w:themeColor="text1"/>
          <w:sz w:val="21"/>
          <w:szCs w:val="21"/>
          <w:lang w:val="en-US" w:eastAsia="zh-CN"/>
        </w:rPr>
        <w:t xml:space="preserve"> </w:t>
      </w:r>
      <w:r w:rsidR="00093EE3" w:rsidRPr="001642D3">
        <w:rPr>
          <w:color w:val="000000" w:themeColor="text1"/>
          <w:sz w:val="21"/>
          <w:szCs w:val="21"/>
          <w:lang w:eastAsia="x-none"/>
        </w:rPr>
        <w:t>inter-frequency measurement enhancements</w:t>
      </w:r>
      <w:r w:rsidR="00093EE3" w:rsidRPr="001642D3">
        <w:rPr>
          <w:rFonts w:eastAsiaTheme="minorEastAsia"/>
          <w:color w:val="000000" w:themeColor="text1"/>
          <w:sz w:val="21"/>
          <w:szCs w:val="21"/>
          <w:lang w:eastAsia="zh-CN"/>
        </w:rPr>
        <w:t xml:space="preserve">. </w:t>
      </w:r>
      <w:r w:rsidR="00093EE3" w:rsidRPr="001642D3">
        <w:rPr>
          <w:rFonts w:eastAsiaTheme="minorEastAsia"/>
          <w:color w:val="000000" w:themeColor="text1"/>
          <w:sz w:val="21"/>
          <w:szCs w:val="21"/>
          <w:lang w:val="en-US" w:eastAsia="zh-CN"/>
        </w:rPr>
        <w:t>We would be also fine with IDLE mode inter-frequency enhancement if identified necessary. However, we don’t observe the necessity</w:t>
      </w:r>
      <w:r w:rsidR="00C55D0B" w:rsidRPr="001642D3">
        <w:rPr>
          <w:rFonts w:eastAsiaTheme="minorEastAsia"/>
          <w:color w:val="000000" w:themeColor="text1"/>
          <w:sz w:val="21"/>
          <w:szCs w:val="21"/>
          <w:lang w:val="en-US" w:eastAsia="zh-CN"/>
        </w:rPr>
        <w:t xml:space="preserve"> so far</w:t>
      </w:r>
      <w:r w:rsidR="00093EE3" w:rsidRPr="001642D3">
        <w:rPr>
          <w:rFonts w:eastAsiaTheme="minorEastAsia"/>
          <w:color w:val="000000" w:themeColor="text1"/>
          <w:sz w:val="21"/>
          <w:szCs w:val="21"/>
          <w:lang w:val="en-US" w:eastAsia="zh-CN"/>
        </w:rPr>
        <w:t>. Maybe operator can clarify more from deployment perspective</w:t>
      </w:r>
      <w:r w:rsidR="00093EE3" w:rsidRPr="001642D3">
        <w:rPr>
          <w:rFonts w:eastAsiaTheme="minorEastAsia"/>
          <w:b/>
          <w:color w:val="000000" w:themeColor="text1"/>
          <w:sz w:val="21"/>
          <w:szCs w:val="21"/>
          <w:lang w:val="en-US" w:eastAsia="zh-CN"/>
        </w:rPr>
        <w:t>.</w:t>
      </w:r>
    </w:p>
    <w:p w14:paraId="7E24F02E" w14:textId="433EA49B" w:rsidR="00093EE3" w:rsidRPr="001642D3" w:rsidRDefault="00C55D0B" w:rsidP="009863C4">
      <w:pPr>
        <w:jc w:val="both"/>
        <w:rPr>
          <w:rFonts w:eastAsiaTheme="minorEastAsia"/>
          <w:sz w:val="21"/>
          <w:szCs w:val="21"/>
          <w:lang w:val="en-US" w:eastAsia="zh-CN"/>
        </w:rPr>
      </w:pPr>
      <w:r w:rsidRPr="001642D3">
        <w:rPr>
          <w:rFonts w:eastAsiaTheme="minorEastAsia" w:hint="eastAsia"/>
          <w:sz w:val="21"/>
          <w:szCs w:val="21"/>
          <w:lang w:val="en-US" w:eastAsia="zh-CN"/>
        </w:rPr>
        <w:t>Thus</w:t>
      </w:r>
      <w:r w:rsidRPr="001642D3">
        <w:rPr>
          <w:rFonts w:eastAsiaTheme="minorEastAsia"/>
          <w:sz w:val="21"/>
          <w:szCs w:val="21"/>
          <w:lang w:val="en-US" w:eastAsia="zh-CN"/>
        </w:rPr>
        <w:t>, we suggest i</w:t>
      </w:r>
      <w:r w:rsidR="00093EE3" w:rsidRPr="001642D3">
        <w:rPr>
          <w:rFonts w:eastAsiaTheme="minorEastAsia" w:hint="eastAsia"/>
          <w:sz w:val="21"/>
          <w:szCs w:val="21"/>
          <w:lang w:val="en-US" w:eastAsia="zh-CN"/>
        </w:rPr>
        <w:t>t</w:t>
      </w:r>
      <w:r w:rsidR="00093EE3" w:rsidRPr="001642D3">
        <w:rPr>
          <w:rFonts w:eastAsiaTheme="minorEastAsia"/>
          <w:sz w:val="21"/>
          <w:szCs w:val="21"/>
          <w:lang w:val="en-US" w:eastAsia="zh-CN"/>
        </w:rPr>
        <w:t xml:space="preserve"> </w:t>
      </w:r>
      <w:r w:rsidR="00093EE3" w:rsidRPr="001642D3">
        <w:rPr>
          <w:rFonts w:eastAsiaTheme="minorEastAsia" w:hint="eastAsia"/>
          <w:sz w:val="21"/>
          <w:szCs w:val="21"/>
          <w:lang w:val="en-US" w:eastAsia="zh-CN"/>
        </w:rPr>
        <w:t>is</w:t>
      </w:r>
      <w:r w:rsidR="00093EE3" w:rsidRPr="001642D3">
        <w:rPr>
          <w:rFonts w:eastAsiaTheme="minorEastAsia"/>
          <w:sz w:val="21"/>
          <w:szCs w:val="21"/>
          <w:lang w:val="en-US" w:eastAsia="zh-CN"/>
        </w:rPr>
        <w:t xml:space="preserve"> </w:t>
      </w:r>
      <w:r w:rsidR="00093EE3" w:rsidRPr="001642D3">
        <w:rPr>
          <w:rFonts w:eastAsiaTheme="minorEastAsia" w:hint="eastAsia"/>
          <w:sz w:val="21"/>
          <w:szCs w:val="21"/>
          <w:lang w:val="en-US" w:eastAsia="zh-CN"/>
        </w:rPr>
        <w:t>optional</w:t>
      </w:r>
      <w:r w:rsidR="00093EE3" w:rsidRPr="001642D3">
        <w:rPr>
          <w:rFonts w:eastAsiaTheme="minorEastAsia"/>
          <w:sz w:val="21"/>
          <w:szCs w:val="21"/>
          <w:lang w:val="en-US" w:eastAsia="zh-CN"/>
        </w:rPr>
        <w:t xml:space="preserve"> UE capability </w:t>
      </w:r>
      <w:r w:rsidR="00093EE3" w:rsidRPr="001642D3">
        <w:rPr>
          <w:rFonts w:eastAsiaTheme="minorEastAsia" w:hint="eastAsia"/>
          <w:sz w:val="21"/>
          <w:szCs w:val="21"/>
          <w:lang w:val="en-US" w:eastAsia="zh-CN"/>
        </w:rPr>
        <w:t>to</w:t>
      </w:r>
      <w:r w:rsidR="00093EE3" w:rsidRPr="001642D3">
        <w:rPr>
          <w:rFonts w:eastAsiaTheme="minorEastAsia"/>
          <w:sz w:val="21"/>
          <w:szCs w:val="21"/>
          <w:lang w:val="en-US" w:eastAsia="zh-CN"/>
        </w:rPr>
        <w:t xml:space="preserve"> be introduced for </w:t>
      </w:r>
      <w:r w:rsidR="00093EE3" w:rsidRPr="001642D3">
        <w:rPr>
          <w:rFonts w:eastAsiaTheme="minorEastAsia" w:hint="eastAsia"/>
          <w:sz w:val="21"/>
          <w:szCs w:val="21"/>
          <w:lang w:val="en-US" w:eastAsia="zh-CN"/>
        </w:rPr>
        <w:t>supporting</w:t>
      </w:r>
      <w:r w:rsidR="00093EE3" w:rsidRPr="001642D3">
        <w:rPr>
          <w:rFonts w:eastAsiaTheme="minorEastAsia"/>
          <w:sz w:val="21"/>
          <w:szCs w:val="21"/>
          <w:lang w:val="en-US" w:eastAsia="zh-CN"/>
        </w:rPr>
        <w:t xml:space="preserve"> </w:t>
      </w:r>
      <w:r w:rsidR="00093EE3" w:rsidRPr="001642D3">
        <w:rPr>
          <w:rFonts w:eastAsiaTheme="minorEastAsia" w:hint="eastAsia"/>
          <w:sz w:val="21"/>
          <w:szCs w:val="21"/>
          <w:lang w:val="en-US" w:eastAsia="zh-CN"/>
        </w:rPr>
        <w:t>HST</w:t>
      </w:r>
      <w:r w:rsidR="00093EE3" w:rsidRPr="001642D3">
        <w:rPr>
          <w:rFonts w:eastAsiaTheme="minorEastAsia"/>
          <w:sz w:val="21"/>
          <w:szCs w:val="21"/>
          <w:lang w:val="en-US" w:eastAsia="zh-CN"/>
        </w:rPr>
        <w:t xml:space="preserve"> </w:t>
      </w:r>
      <w:r w:rsidR="00093EE3" w:rsidRPr="001642D3">
        <w:rPr>
          <w:rFonts w:eastAsiaTheme="minorEastAsia" w:hint="eastAsia"/>
          <w:sz w:val="21"/>
          <w:szCs w:val="21"/>
          <w:lang w:val="en-US" w:eastAsia="zh-CN"/>
        </w:rPr>
        <w:t>inter-frequency</w:t>
      </w:r>
      <w:r w:rsidR="00093EE3" w:rsidRPr="001642D3">
        <w:rPr>
          <w:rFonts w:eastAsiaTheme="minorEastAsia"/>
          <w:sz w:val="21"/>
          <w:szCs w:val="21"/>
          <w:lang w:val="en-US" w:eastAsia="zh-CN"/>
        </w:rPr>
        <w:t xml:space="preserve"> </w:t>
      </w:r>
      <w:r w:rsidR="00093EE3" w:rsidRPr="001642D3">
        <w:rPr>
          <w:rFonts w:eastAsiaTheme="minorEastAsia" w:hint="eastAsia"/>
          <w:sz w:val="21"/>
          <w:szCs w:val="21"/>
          <w:lang w:val="en-US" w:eastAsia="zh-CN"/>
        </w:rPr>
        <w:t>measurement</w:t>
      </w:r>
      <w:r w:rsidR="00093EE3" w:rsidRPr="001642D3">
        <w:rPr>
          <w:rFonts w:eastAsiaTheme="minorEastAsia"/>
          <w:sz w:val="21"/>
          <w:szCs w:val="21"/>
          <w:lang w:val="en-US" w:eastAsia="zh-CN"/>
        </w:rPr>
        <w:t xml:space="preserve"> </w:t>
      </w:r>
      <w:r w:rsidR="00093EE3" w:rsidRPr="001642D3">
        <w:rPr>
          <w:rFonts w:eastAsiaTheme="minorEastAsia" w:hint="eastAsia"/>
          <w:sz w:val="21"/>
          <w:szCs w:val="21"/>
          <w:lang w:val="en-US" w:eastAsia="zh-CN"/>
        </w:rPr>
        <w:t>enhancement</w:t>
      </w:r>
      <w:r w:rsidRPr="001642D3">
        <w:rPr>
          <w:rFonts w:eastAsiaTheme="minorEastAsia" w:hint="eastAsia"/>
          <w:sz w:val="21"/>
          <w:szCs w:val="21"/>
          <w:lang w:val="en-US" w:eastAsia="zh-CN"/>
        </w:rPr>
        <w:t>,</w:t>
      </w:r>
      <w:r w:rsidRPr="001642D3">
        <w:rPr>
          <w:rFonts w:eastAsiaTheme="minorEastAsia"/>
          <w:sz w:val="21"/>
          <w:szCs w:val="21"/>
          <w:lang w:val="en-US" w:eastAsia="zh-CN"/>
        </w:rPr>
        <w:t xml:space="preserve"> </w:t>
      </w:r>
      <w:r w:rsidR="00093EE3" w:rsidRPr="001642D3">
        <w:rPr>
          <w:rFonts w:eastAsiaTheme="minorEastAsia" w:hint="eastAsia"/>
          <w:sz w:val="21"/>
          <w:szCs w:val="21"/>
          <w:lang w:val="en-US" w:eastAsia="zh-CN"/>
        </w:rPr>
        <w:t>including</w:t>
      </w:r>
      <w:r w:rsidR="00093EE3" w:rsidRPr="001642D3">
        <w:rPr>
          <w:rFonts w:eastAsiaTheme="minorEastAsia"/>
          <w:sz w:val="21"/>
          <w:szCs w:val="21"/>
          <w:lang w:val="en-US" w:eastAsia="zh-CN"/>
        </w:rPr>
        <w:t xml:space="preserve"> </w:t>
      </w:r>
      <w:r w:rsidR="00093EE3" w:rsidRPr="001642D3">
        <w:rPr>
          <w:rFonts w:eastAsiaTheme="minorEastAsia" w:hint="eastAsia"/>
          <w:sz w:val="21"/>
          <w:szCs w:val="21"/>
          <w:lang w:val="en-US" w:eastAsia="zh-CN"/>
        </w:rPr>
        <w:t>RRC</w:t>
      </w:r>
      <w:r w:rsidR="00093EE3" w:rsidRPr="001642D3">
        <w:rPr>
          <w:rFonts w:eastAsiaTheme="minorEastAsia"/>
          <w:sz w:val="21"/>
          <w:szCs w:val="21"/>
          <w:lang w:val="en-US" w:eastAsia="zh-CN"/>
        </w:rPr>
        <w:t xml:space="preserve"> </w:t>
      </w:r>
      <w:r w:rsidR="00093EE3" w:rsidRPr="001642D3">
        <w:rPr>
          <w:rFonts w:eastAsiaTheme="minorEastAsia" w:hint="eastAsia"/>
          <w:sz w:val="21"/>
          <w:szCs w:val="21"/>
          <w:lang w:val="en-US" w:eastAsia="zh-CN"/>
        </w:rPr>
        <w:t>connected</w:t>
      </w:r>
      <w:r w:rsidR="00093EE3" w:rsidRPr="001642D3">
        <w:rPr>
          <w:rFonts w:eastAsiaTheme="minorEastAsia"/>
          <w:sz w:val="21"/>
          <w:szCs w:val="21"/>
          <w:lang w:val="en-US" w:eastAsia="zh-CN"/>
        </w:rPr>
        <w:t xml:space="preserve"> </w:t>
      </w:r>
      <w:r w:rsidR="00093EE3" w:rsidRPr="001642D3">
        <w:rPr>
          <w:rFonts w:eastAsiaTheme="minorEastAsia" w:hint="eastAsia"/>
          <w:sz w:val="21"/>
          <w:szCs w:val="21"/>
          <w:lang w:val="en-US" w:eastAsia="zh-CN"/>
        </w:rPr>
        <w:t>and</w:t>
      </w:r>
      <w:r w:rsidR="00093EE3" w:rsidRPr="001642D3">
        <w:rPr>
          <w:rFonts w:eastAsiaTheme="minorEastAsia"/>
          <w:sz w:val="21"/>
          <w:szCs w:val="21"/>
          <w:lang w:val="en-US" w:eastAsia="zh-CN"/>
        </w:rPr>
        <w:t xml:space="preserve"> </w:t>
      </w:r>
      <w:r w:rsidR="00093EE3" w:rsidRPr="001642D3">
        <w:rPr>
          <w:rFonts w:eastAsiaTheme="minorEastAsia" w:hint="eastAsia"/>
          <w:sz w:val="21"/>
          <w:szCs w:val="21"/>
          <w:lang w:val="en-US" w:eastAsia="zh-CN"/>
        </w:rPr>
        <w:t>Idle</w:t>
      </w:r>
      <w:r w:rsidR="00093EE3" w:rsidRPr="001642D3">
        <w:rPr>
          <w:rFonts w:eastAsiaTheme="minorEastAsia"/>
          <w:sz w:val="21"/>
          <w:szCs w:val="21"/>
          <w:lang w:val="en-US" w:eastAsia="zh-CN"/>
        </w:rPr>
        <w:t xml:space="preserve"> </w:t>
      </w:r>
      <w:r w:rsidR="00093EE3" w:rsidRPr="001642D3">
        <w:rPr>
          <w:rFonts w:eastAsiaTheme="minorEastAsia" w:hint="eastAsia"/>
          <w:sz w:val="21"/>
          <w:szCs w:val="21"/>
          <w:lang w:val="en-US" w:eastAsia="zh-CN"/>
        </w:rPr>
        <w:t>state</w:t>
      </w:r>
      <w:r w:rsidRPr="001642D3">
        <w:rPr>
          <w:rFonts w:eastAsiaTheme="minorEastAsia"/>
          <w:sz w:val="21"/>
          <w:szCs w:val="21"/>
          <w:lang w:val="en-US" w:eastAsia="zh-CN"/>
        </w:rPr>
        <w:t>.</w:t>
      </w:r>
    </w:p>
    <w:p w14:paraId="568364B4" w14:textId="542F9C41" w:rsidR="00C55D0B" w:rsidRPr="00212412" w:rsidRDefault="00C55D0B" w:rsidP="009863C4">
      <w:pPr>
        <w:jc w:val="both"/>
        <w:rPr>
          <w:rFonts w:eastAsiaTheme="minorEastAsia"/>
          <w:b/>
          <w:i/>
          <w:sz w:val="21"/>
          <w:szCs w:val="21"/>
          <w:lang w:val="en-US" w:eastAsia="zh-CN"/>
        </w:rPr>
      </w:pPr>
      <w:r w:rsidRPr="00212412">
        <w:rPr>
          <w:rFonts w:eastAsiaTheme="minorEastAsia" w:hint="eastAsia"/>
          <w:b/>
          <w:i/>
          <w:sz w:val="21"/>
          <w:szCs w:val="21"/>
          <w:lang w:val="en-US" w:eastAsia="zh-CN"/>
        </w:rPr>
        <w:t>O</w:t>
      </w:r>
      <w:r w:rsidRPr="00212412">
        <w:rPr>
          <w:rFonts w:eastAsiaTheme="minorEastAsia"/>
          <w:b/>
          <w:i/>
          <w:sz w:val="21"/>
          <w:szCs w:val="21"/>
          <w:lang w:val="en-US" w:eastAsia="zh-CN"/>
        </w:rPr>
        <w:t>bservation 1:</w:t>
      </w:r>
      <w:r w:rsidRPr="00212412">
        <w:rPr>
          <w:b/>
          <w:i/>
          <w:sz w:val="21"/>
          <w:szCs w:val="21"/>
          <w:lang w:eastAsia="x-none"/>
        </w:rPr>
        <w:t xml:space="preserve"> </w:t>
      </w:r>
      <w:r w:rsidR="001642D3" w:rsidRPr="00212412">
        <w:rPr>
          <w:b/>
          <w:i/>
          <w:sz w:val="21"/>
          <w:szCs w:val="21"/>
          <w:lang w:eastAsia="x-none"/>
        </w:rPr>
        <w:t>E</w:t>
      </w:r>
      <w:r w:rsidRPr="00212412">
        <w:rPr>
          <w:b/>
          <w:i/>
          <w:sz w:val="21"/>
          <w:szCs w:val="21"/>
          <w:lang w:eastAsia="x-none"/>
        </w:rPr>
        <w:t>nhancements for RRC IDLE inter-frequency measurements rely on operators’ deployment demand.</w:t>
      </w:r>
    </w:p>
    <w:p w14:paraId="11AC6518" w14:textId="341F08BB" w:rsidR="00093EE3" w:rsidRPr="00212412" w:rsidRDefault="00093EE3" w:rsidP="009863C4">
      <w:pPr>
        <w:jc w:val="both"/>
        <w:rPr>
          <w:rFonts w:eastAsiaTheme="minorEastAsia"/>
          <w:b/>
          <w:i/>
          <w:sz w:val="21"/>
          <w:szCs w:val="21"/>
          <w:lang w:val="en-US" w:eastAsia="zh-CN"/>
        </w:rPr>
      </w:pPr>
      <w:r w:rsidRPr="00212412">
        <w:rPr>
          <w:rFonts w:eastAsiaTheme="minorEastAsia" w:hint="eastAsia"/>
          <w:b/>
          <w:i/>
          <w:sz w:val="21"/>
          <w:szCs w:val="21"/>
          <w:lang w:val="en-US" w:eastAsia="zh-CN"/>
        </w:rPr>
        <w:t>P</w:t>
      </w:r>
      <w:r w:rsidRPr="00212412">
        <w:rPr>
          <w:rFonts w:eastAsiaTheme="minorEastAsia"/>
          <w:b/>
          <w:i/>
          <w:sz w:val="21"/>
          <w:szCs w:val="21"/>
          <w:lang w:val="en-US" w:eastAsia="zh-CN"/>
        </w:rPr>
        <w:t xml:space="preserve">roposal 1: </w:t>
      </w:r>
      <w:r w:rsidRPr="00212412">
        <w:rPr>
          <w:rFonts w:eastAsiaTheme="minorEastAsia" w:hint="eastAsia"/>
          <w:b/>
          <w:i/>
          <w:sz w:val="21"/>
          <w:szCs w:val="21"/>
          <w:lang w:val="en-US" w:eastAsia="zh-CN"/>
        </w:rPr>
        <w:t>It</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is</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optional</w:t>
      </w:r>
      <w:r w:rsidRPr="00212412">
        <w:rPr>
          <w:rFonts w:eastAsiaTheme="minorEastAsia"/>
          <w:b/>
          <w:i/>
          <w:sz w:val="21"/>
          <w:szCs w:val="21"/>
          <w:lang w:val="en-US" w:eastAsia="zh-CN"/>
        </w:rPr>
        <w:t xml:space="preserve"> UE capability </w:t>
      </w:r>
      <w:r w:rsidRPr="00212412">
        <w:rPr>
          <w:rFonts w:eastAsiaTheme="minorEastAsia" w:hint="eastAsia"/>
          <w:b/>
          <w:i/>
          <w:sz w:val="21"/>
          <w:szCs w:val="21"/>
          <w:lang w:val="en-US" w:eastAsia="zh-CN"/>
        </w:rPr>
        <w:t>to</w:t>
      </w:r>
      <w:r w:rsidRPr="00212412">
        <w:rPr>
          <w:rFonts w:eastAsiaTheme="minorEastAsia"/>
          <w:b/>
          <w:i/>
          <w:sz w:val="21"/>
          <w:szCs w:val="21"/>
          <w:lang w:val="en-US" w:eastAsia="zh-CN"/>
        </w:rPr>
        <w:t xml:space="preserve"> be introduced for </w:t>
      </w:r>
      <w:r w:rsidRPr="00212412">
        <w:rPr>
          <w:rFonts w:eastAsiaTheme="minorEastAsia" w:hint="eastAsia"/>
          <w:b/>
          <w:i/>
          <w:sz w:val="21"/>
          <w:szCs w:val="21"/>
          <w:lang w:val="en-US" w:eastAsia="zh-CN"/>
        </w:rPr>
        <w:t>supporting</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HST</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inter-frequency</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measurement</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enhancement</w:t>
      </w:r>
      <w:r w:rsidR="00C55D0B"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including</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RRC</w:t>
      </w:r>
      <w:r w:rsidRPr="00212412">
        <w:rPr>
          <w:rFonts w:eastAsiaTheme="minorEastAsia"/>
          <w:b/>
          <w:i/>
          <w:sz w:val="21"/>
          <w:szCs w:val="21"/>
          <w:lang w:val="en-US" w:eastAsia="zh-CN"/>
        </w:rPr>
        <w:t xml:space="preserve"> </w:t>
      </w:r>
      <w:r w:rsidR="00212412">
        <w:rPr>
          <w:rFonts w:eastAsiaTheme="minorEastAsia"/>
          <w:b/>
          <w:i/>
          <w:sz w:val="21"/>
          <w:szCs w:val="21"/>
          <w:lang w:val="en-US" w:eastAsia="zh-CN"/>
        </w:rPr>
        <w:t>C</w:t>
      </w:r>
      <w:r w:rsidRPr="00212412">
        <w:rPr>
          <w:rFonts w:eastAsiaTheme="minorEastAsia" w:hint="eastAsia"/>
          <w:b/>
          <w:i/>
          <w:sz w:val="21"/>
          <w:szCs w:val="21"/>
          <w:lang w:val="en-US" w:eastAsia="zh-CN"/>
        </w:rPr>
        <w:t>onnected</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and</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Idle</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state.</w:t>
      </w:r>
    </w:p>
    <w:p w14:paraId="1859CEC7" w14:textId="362AABA7" w:rsidR="00E9266E" w:rsidRPr="001642D3" w:rsidRDefault="00E9266E" w:rsidP="009863C4">
      <w:pPr>
        <w:jc w:val="both"/>
        <w:rPr>
          <w:sz w:val="21"/>
          <w:szCs w:val="21"/>
          <w:lang w:val="en-US" w:eastAsia="x-none"/>
        </w:rPr>
      </w:pPr>
      <w:r w:rsidRPr="001642D3">
        <w:rPr>
          <w:sz w:val="21"/>
          <w:szCs w:val="21"/>
          <w:lang w:val="en-US" w:eastAsia="x-none"/>
        </w:rPr>
        <w:t xml:space="preserve">RAN4 has agreed on </w:t>
      </w:r>
      <w:r w:rsidR="00683237" w:rsidRPr="001642D3">
        <w:rPr>
          <w:sz w:val="21"/>
          <w:szCs w:val="21"/>
          <w:lang w:val="en-US" w:eastAsia="x-none"/>
        </w:rPr>
        <w:t xml:space="preserve">L1-RSRP, SS-SINR, SS-RSRP, SS-RSRQ to reuse the requirements of Rel-16 HST </w:t>
      </w:r>
      <w:proofErr w:type="spellStart"/>
      <w:r w:rsidR="00683237" w:rsidRPr="001642D3">
        <w:rPr>
          <w:sz w:val="21"/>
          <w:szCs w:val="21"/>
          <w:lang w:val="en-US" w:eastAsia="x-none"/>
        </w:rPr>
        <w:t>PCells</w:t>
      </w:r>
      <w:proofErr w:type="spellEnd"/>
      <w:r w:rsidR="00683237" w:rsidRPr="001642D3">
        <w:rPr>
          <w:sz w:val="21"/>
          <w:szCs w:val="21"/>
          <w:lang w:val="en-US" w:eastAsia="x-none"/>
        </w:rPr>
        <w:t xml:space="preserve"> for Rel-17 HST </w:t>
      </w:r>
      <w:proofErr w:type="spellStart"/>
      <w:r w:rsidR="00683237" w:rsidRPr="001642D3">
        <w:rPr>
          <w:sz w:val="21"/>
          <w:szCs w:val="21"/>
          <w:lang w:val="en-US" w:eastAsia="x-none"/>
        </w:rPr>
        <w:t>Scells</w:t>
      </w:r>
      <w:proofErr w:type="spellEnd"/>
      <w:r w:rsidR="00683237" w:rsidRPr="001642D3">
        <w:rPr>
          <w:sz w:val="21"/>
          <w:szCs w:val="21"/>
          <w:lang w:val="en-US" w:eastAsia="x-none"/>
        </w:rPr>
        <w:t xml:space="preserve">. For </w:t>
      </w:r>
      <w:r w:rsidRPr="001642D3">
        <w:rPr>
          <w:sz w:val="21"/>
          <w:szCs w:val="21"/>
          <w:lang w:val="en-US" w:eastAsia="x-none"/>
        </w:rPr>
        <w:t>BFD</w:t>
      </w:r>
      <w:r w:rsidR="00683237" w:rsidRPr="001642D3">
        <w:rPr>
          <w:sz w:val="21"/>
          <w:szCs w:val="21"/>
          <w:lang w:val="en-US" w:eastAsia="x-none"/>
        </w:rPr>
        <w:t xml:space="preserve">, </w:t>
      </w:r>
      <w:proofErr w:type="spellStart"/>
      <w:r w:rsidRPr="001642D3">
        <w:rPr>
          <w:sz w:val="21"/>
          <w:szCs w:val="21"/>
          <w:lang w:val="en-US" w:eastAsia="x-none"/>
        </w:rPr>
        <w:t>T</w:t>
      </w:r>
      <w:r w:rsidRPr="001642D3">
        <w:rPr>
          <w:sz w:val="21"/>
          <w:szCs w:val="21"/>
          <w:vertAlign w:val="subscript"/>
          <w:lang w:val="en-US" w:eastAsia="x-none"/>
        </w:rPr>
        <w:t>Evaluate_BFD_CSI</w:t>
      </w:r>
      <w:proofErr w:type="spellEnd"/>
      <w:r w:rsidRPr="001642D3">
        <w:rPr>
          <w:sz w:val="21"/>
          <w:szCs w:val="21"/>
          <w:vertAlign w:val="subscript"/>
          <w:lang w:val="en-US" w:eastAsia="x-none"/>
        </w:rPr>
        <w:t>-RS</w:t>
      </w:r>
      <w:r w:rsidRPr="001642D3">
        <w:rPr>
          <w:sz w:val="21"/>
          <w:szCs w:val="21"/>
          <w:lang w:val="en-US" w:eastAsia="x-none"/>
        </w:rPr>
        <w:t xml:space="preserve"> follow the agreement in Rel-16 HST</w:t>
      </w:r>
      <w:r w:rsidR="00683237" w:rsidRPr="001642D3">
        <w:rPr>
          <w:sz w:val="21"/>
          <w:szCs w:val="21"/>
          <w:lang w:val="en-US" w:eastAsia="x-none"/>
        </w:rPr>
        <w:t xml:space="preserve">. </w:t>
      </w:r>
      <w:r w:rsidR="00C55D0B" w:rsidRPr="001642D3">
        <w:rPr>
          <w:sz w:val="21"/>
          <w:szCs w:val="21"/>
          <w:lang w:val="en-US" w:eastAsia="x-none"/>
        </w:rPr>
        <w:t>In this meeting, RAN4 will further discuss other remaining issues as the following.</w:t>
      </w:r>
    </w:p>
    <w:tbl>
      <w:tblPr>
        <w:tblStyle w:val="aff"/>
        <w:tblW w:w="0" w:type="auto"/>
        <w:tblLook w:val="04A0" w:firstRow="1" w:lastRow="0" w:firstColumn="1" w:lastColumn="0" w:noHBand="0" w:noVBand="1"/>
      </w:tblPr>
      <w:tblGrid>
        <w:gridCol w:w="9629"/>
      </w:tblGrid>
      <w:tr w:rsidR="00E9266E" w:rsidRPr="001642D3" w14:paraId="7AC3603A" w14:textId="77777777" w:rsidTr="00E9266E">
        <w:tc>
          <w:tcPr>
            <w:tcW w:w="9629" w:type="dxa"/>
          </w:tcPr>
          <w:p w14:paraId="5C46EF3F" w14:textId="77777777" w:rsidR="00725EFC" w:rsidRPr="001642D3" w:rsidRDefault="007A2F75" w:rsidP="009863C4">
            <w:pPr>
              <w:numPr>
                <w:ilvl w:val="0"/>
                <w:numId w:val="14"/>
              </w:numPr>
              <w:spacing w:after="0"/>
              <w:ind w:hanging="357"/>
              <w:jc w:val="both"/>
              <w:rPr>
                <w:sz w:val="21"/>
                <w:szCs w:val="21"/>
                <w:lang w:val="en-US" w:eastAsia="x-none"/>
              </w:rPr>
            </w:pPr>
            <w:r w:rsidRPr="001642D3">
              <w:rPr>
                <w:sz w:val="21"/>
                <w:szCs w:val="21"/>
                <w:lang w:val="en-US" w:eastAsia="x-none"/>
              </w:rPr>
              <w:t>L1-SINR</w:t>
            </w:r>
          </w:p>
          <w:p w14:paraId="28552658" w14:textId="77777777" w:rsidR="00725EFC" w:rsidRPr="001642D3" w:rsidRDefault="007A2F75" w:rsidP="009863C4">
            <w:pPr>
              <w:numPr>
                <w:ilvl w:val="1"/>
                <w:numId w:val="14"/>
              </w:numPr>
              <w:spacing w:after="0"/>
              <w:ind w:hanging="357"/>
              <w:jc w:val="both"/>
              <w:rPr>
                <w:sz w:val="21"/>
                <w:szCs w:val="21"/>
                <w:lang w:val="en-US" w:eastAsia="x-none"/>
              </w:rPr>
            </w:pPr>
            <w:r w:rsidRPr="001642D3">
              <w:rPr>
                <w:sz w:val="21"/>
                <w:szCs w:val="21"/>
                <w:lang w:eastAsia="x-none"/>
              </w:rPr>
              <w:t xml:space="preserve">Option 1 (MTK): For L1-SINR measurement in Rel-17 HST, the upper bound of the side condition SSB </w:t>
            </w:r>
            <w:proofErr w:type="spellStart"/>
            <w:r w:rsidRPr="001642D3">
              <w:rPr>
                <w:sz w:val="21"/>
                <w:szCs w:val="21"/>
                <w:lang w:eastAsia="x-none"/>
              </w:rPr>
              <w:t>Ês</w:t>
            </w:r>
            <w:proofErr w:type="spellEnd"/>
            <w:r w:rsidRPr="001642D3">
              <w:rPr>
                <w:sz w:val="21"/>
                <w:szCs w:val="21"/>
                <w:lang w:eastAsia="x-none"/>
              </w:rPr>
              <w:t>/</w:t>
            </w:r>
            <w:proofErr w:type="spellStart"/>
            <w:r w:rsidRPr="001642D3">
              <w:rPr>
                <w:sz w:val="21"/>
                <w:szCs w:val="21"/>
                <w:lang w:eastAsia="x-none"/>
              </w:rPr>
              <w:t>Iot</w:t>
            </w:r>
            <w:proofErr w:type="spellEnd"/>
            <w:r w:rsidRPr="001642D3">
              <w:rPr>
                <w:sz w:val="21"/>
                <w:szCs w:val="21"/>
                <w:lang w:eastAsia="x-none"/>
              </w:rPr>
              <w:t xml:space="preserve"> </w:t>
            </w:r>
            <w:r w:rsidRPr="001642D3">
              <w:rPr>
                <w:sz w:val="21"/>
                <w:szCs w:val="21"/>
                <w:lang w:val="en-US" w:eastAsia="x-none"/>
              </w:rPr>
              <w:t>≤</w:t>
            </w:r>
            <w:r w:rsidRPr="001642D3">
              <w:rPr>
                <w:sz w:val="21"/>
                <w:szCs w:val="21"/>
                <w:lang w:eastAsia="x-none"/>
              </w:rPr>
              <w:t>5 dB should be introduced, for CMR only case at least</w:t>
            </w:r>
          </w:p>
          <w:p w14:paraId="6C2FA46A" w14:textId="5EE360CD" w:rsidR="00683237" w:rsidRPr="001642D3" w:rsidRDefault="007A2F75" w:rsidP="009863C4">
            <w:pPr>
              <w:numPr>
                <w:ilvl w:val="1"/>
                <w:numId w:val="14"/>
              </w:numPr>
              <w:spacing w:after="0"/>
              <w:ind w:hanging="357"/>
              <w:jc w:val="both"/>
              <w:rPr>
                <w:sz w:val="21"/>
                <w:szCs w:val="21"/>
                <w:lang w:val="en-US" w:eastAsia="x-none"/>
              </w:rPr>
            </w:pPr>
            <w:r w:rsidRPr="001642D3">
              <w:rPr>
                <w:sz w:val="21"/>
                <w:szCs w:val="21"/>
                <w:lang w:eastAsia="x-none"/>
              </w:rPr>
              <w:t>Other options are not precluded</w:t>
            </w:r>
          </w:p>
        </w:tc>
      </w:tr>
    </w:tbl>
    <w:p w14:paraId="2D2B1859" w14:textId="2A85BBBE" w:rsidR="005D2A18" w:rsidRPr="001642D3" w:rsidRDefault="005D2A18" w:rsidP="00AC1AB8">
      <w:pPr>
        <w:spacing w:beforeLines="50" w:before="120"/>
        <w:jc w:val="both"/>
        <w:rPr>
          <w:rFonts w:eastAsiaTheme="minorEastAsia"/>
          <w:color w:val="000000" w:themeColor="text1"/>
          <w:sz w:val="21"/>
          <w:szCs w:val="21"/>
          <w:lang w:val="en-US" w:eastAsia="zh-CN"/>
        </w:rPr>
      </w:pPr>
      <w:r w:rsidRPr="001642D3">
        <w:rPr>
          <w:rFonts w:eastAsiaTheme="minorEastAsia" w:hint="eastAsia"/>
          <w:bCs/>
          <w:color w:val="000000" w:themeColor="text1"/>
          <w:sz w:val="21"/>
          <w:szCs w:val="21"/>
          <w:lang w:eastAsia="zh-CN"/>
        </w:rPr>
        <w:t>F</w:t>
      </w:r>
      <w:r w:rsidRPr="001642D3">
        <w:rPr>
          <w:rFonts w:eastAsiaTheme="minorEastAsia"/>
          <w:bCs/>
          <w:color w:val="000000" w:themeColor="text1"/>
          <w:sz w:val="21"/>
          <w:szCs w:val="21"/>
          <w:lang w:eastAsia="zh-CN"/>
        </w:rPr>
        <w:t xml:space="preserve">or L1-SINR, we doubt </w:t>
      </w:r>
      <w:r w:rsidRPr="001642D3">
        <w:rPr>
          <w:rFonts w:eastAsiaTheme="minorEastAsia"/>
          <w:color w:val="000000" w:themeColor="text1"/>
          <w:sz w:val="21"/>
          <w:szCs w:val="21"/>
          <w:lang w:val="en-US" w:eastAsia="zh-CN"/>
        </w:rPr>
        <w:t xml:space="preserve">whether the L1-SINR measurement is applied for HST or not. Some clarification may be needed. </w:t>
      </w:r>
      <w:r w:rsidR="00F91EC4" w:rsidRPr="001642D3">
        <w:rPr>
          <w:rFonts w:eastAsiaTheme="minorEastAsia"/>
          <w:color w:val="000000" w:themeColor="text1"/>
          <w:sz w:val="21"/>
          <w:szCs w:val="21"/>
          <w:lang w:val="en-US" w:eastAsia="zh-CN"/>
        </w:rPr>
        <w:t>I</w:t>
      </w:r>
      <w:r w:rsidRPr="001642D3">
        <w:rPr>
          <w:rFonts w:eastAsiaTheme="minorEastAsia"/>
          <w:color w:val="000000" w:themeColor="text1"/>
          <w:sz w:val="21"/>
          <w:szCs w:val="21"/>
          <w:lang w:val="en-US" w:eastAsia="zh-CN"/>
        </w:rPr>
        <w:t xml:space="preserve">f network </w:t>
      </w:r>
      <w:r w:rsidR="0098799D" w:rsidRPr="001642D3">
        <w:rPr>
          <w:rFonts w:eastAsiaTheme="minorEastAsia"/>
          <w:color w:val="000000" w:themeColor="text1"/>
          <w:sz w:val="21"/>
          <w:szCs w:val="21"/>
          <w:lang w:val="en-US" w:eastAsia="zh-CN"/>
        </w:rPr>
        <w:t xml:space="preserve">is not allowed to </w:t>
      </w:r>
      <w:r w:rsidRPr="001642D3">
        <w:rPr>
          <w:rFonts w:eastAsiaTheme="minorEastAsia"/>
          <w:color w:val="000000" w:themeColor="text1"/>
          <w:sz w:val="21"/>
          <w:szCs w:val="21"/>
          <w:lang w:val="en-US" w:eastAsia="zh-CN"/>
        </w:rPr>
        <w:t xml:space="preserve">configure CMR/ IMR to enable UE to perform L1-SINR for serving cell management, </w:t>
      </w:r>
      <w:r w:rsidR="00F91EC4" w:rsidRPr="001642D3">
        <w:rPr>
          <w:rFonts w:eastAsiaTheme="minorEastAsia"/>
          <w:color w:val="000000" w:themeColor="text1"/>
          <w:sz w:val="21"/>
          <w:szCs w:val="21"/>
          <w:lang w:val="en-US" w:eastAsia="zh-CN"/>
        </w:rPr>
        <w:t>then</w:t>
      </w:r>
      <w:r w:rsidR="0098799D" w:rsidRPr="001642D3">
        <w:rPr>
          <w:rFonts w:eastAsiaTheme="minorEastAsia"/>
          <w:color w:val="000000" w:themeColor="text1"/>
          <w:sz w:val="21"/>
          <w:szCs w:val="21"/>
          <w:lang w:val="en-US" w:eastAsia="zh-CN"/>
        </w:rPr>
        <w:t xml:space="preserve"> this issue is not valid</w:t>
      </w:r>
      <w:r w:rsidRPr="001642D3">
        <w:rPr>
          <w:rFonts w:eastAsiaTheme="minorEastAsia"/>
          <w:color w:val="000000" w:themeColor="text1"/>
          <w:sz w:val="21"/>
          <w:szCs w:val="21"/>
          <w:lang w:val="en-US" w:eastAsia="zh-CN"/>
        </w:rPr>
        <w:t>. From our side, we prefer to keep this issue open at this stage.</w:t>
      </w:r>
    </w:p>
    <w:p w14:paraId="2FCA37B1" w14:textId="72390F6A" w:rsidR="005D2A18" w:rsidRPr="009863C4" w:rsidRDefault="005D2A18" w:rsidP="009863C4">
      <w:pPr>
        <w:spacing w:after="120"/>
        <w:jc w:val="both"/>
        <w:rPr>
          <w:rFonts w:eastAsiaTheme="minorEastAsia"/>
          <w:b/>
          <w:i/>
          <w:color w:val="000000" w:themeColor="text1"/>
          <w:sz w:val="21"/>
          <w:szCs w:val="21"/>
          <w:lang w:val="en-US" w:eastAsia="zh-CN"/>
        </w:rPr>
      </w:pPr>
      <w:r w:rsidRPr="009863C4">
        <w:rPr>
          <w:rFonts w:eastAsiaTheme="minorEastAsia" w:hint="eastAsia"/>
          <w:b/>
          <w:i/>
          <w:color w:val="000000" w:themeColor="text1"/>
          <w:sz w:val="21"/>
          <w:szCs w:val="21"/>
          <w:lang w:val="en-US" w:eastAsia="zh-CN"/>
        </w:rPr>
        <w:t>P</w:t>
      </w:r>
      <w:r w:rsidRPr="009863C4">
        <w:rPr>
          <w:rFonts w:eastAsiaTheme="minorEastAsia"/>
          <w:b/>
          <w:i/>
          <w:color w:val="000000" w:themeColor="text1"/>
          <w:sz w:val="21"/>
          <w:szCs w:val="21"/>
          <w:lang w:val="en-US" w:eastAsia="zh-CN"/>
        </w:rPr>
        <w:t xml:space="preserve">roposal 2: Clarify </w:t>
      </w:r>
      <w:r w:rsidR="009863C4">
        <w:rPr>
          <w:rFonts w:eastAsiaTheme="minorEastAsia"/>
          <w:b/>
          <w:i/>
          <w:color w:val="000000" w:themeColor="text1"/>
          <w:sz w:val="21"/>
          <w:szCs w:val="21"/>
          <w:lang w:val="en-US" w:eastAsia="zh-CN"/>
        </w:rPr>
        <w:t xml:space="preserve">firstly </w:t>
      </w:r>
      <w:r w:rsidRPr="009863C4">
        <w:rPr>
          <w:rFonts w:eastAsiaTheme="minorEastAsia"/>
          <w:b/>
          <w:i/>
          <w:color w:val="000000" w:themeColor="text1"/>
          <w:sz w:val="21"/>
          <w:szCs w:val="21"/>
          <w:lang w:val="en-US" w:eastAsia="zh-CN"/>
        </w:rPr>
        <w:t xml:space="preserve">whether L1-SINR measurement requirement is not applicable to HST or not. </w:t>
      </w:r>
    </w:p>
    <w:tbl>
      <w:tblPr>
        <w:tblStyle w:val="aff"/>
        <w:tblW w:w="0" w:type="auto"/>
        <w:tblLook w:val="04A0" w:firstRow="1" w:lastRow="0" w:firstColumn="1" w:lastColumn="0" w:noHBand="0" w:noVBand="1"/>
      </w:tblPr>
      <w:tblGrid>
        <w:gridCol w:w="9629"/>
      </w:tblGrid>
      <w:tr w:rsidR="005D2A18" w:rsidRPr="001642D3" w14:paraId="54530681" w14:textId="77777777" w:rsidTr="005D2A18">
        <w:tc>
          <w:tcPr>
            <w:tcW w:w="9629" w:type="dxa"/>
          </w:tcPr>
          <w:p w14:paraId="102D72BC" w14:textId="0B1B6674" w:rsidR="005D2A18" w:rsidRPr="001642D3" w:rsidRDefault="005D2A18" w:rsidP="009863C4">
            <w:pPr>
              <w:numPr>
                <w:ilvl w:val="0"/>
                <w:numId w:val="14"/>
              </w:numPr>
              <w:spacing w:after="120"/>
              <w:ind w:hanging="357"/>
              <w:jc w:val="both"/>
              <w:rPr>
                <w:sz w:val="21"/>
                <w:szCs w:val="21"/>
                <w:lang w:val="en-US" w:eastAsia="x-none"/>
              </w:rPr>
            </w:pPr>
            <w:proofErr w:type="spellStart"/>
            <w:r w:rsidRPr="001642D3">
              <w:rPr>
                <w:sz w:val="21"/>
                <w:szCs w:val="21"/>
                <w:lang w:val="en-US" w:eastAsia="x-none"/>
              </w:rPr>
              <w:lastRenderedPageBreak/>
              <w:t>S</w:t>
            </w:r>
            <w:r w:rsidR="006A0877" w:rsidRPr="001642D3">
              <w:rPr>
                <w:sz w:val="21"/>
                <w:szCs w:val="21"/>
                <w:lang w:val="en-US" w:eastAsia="x-none"/>
              </w:rPr>
              <w:t>C</w:t>
            </w:r>
            <w:r w:rsidRPr="001642D3">
              <w:rPr>
                <w:sz w:val="21"/>
                <w:szCs w:val="21"/>
                <w:lang w:val="en-US" w:eastAsia="x-none"/>
              </w:rPr>
              <w:t>ell</w:t>
            </w:r>
            <w:proofErr w:type="spellEnd"/>
            <w:r w:rsidRPr="001642D3">
              <w:rPr>
                <w:sz w:val="21"/>
                <w:szCs w:val="21"/>
                <w:lang w:val="en-US" w:eastAsia="x-none"/>
              </w:rPr>
              <w:t xml:space="preserve"> link recovery</w:t>
            </w:r>
          </w:p>
          <w:p w14:paraId="3A97510B" w14:textId="77777777" w:rsidR="005D2A18" w:rsidRPr="001642D3" w:rsidRDefault="005D2A18" w:rsidP="009863C4">
            <w:pPr>
              <w:numPr>
                <w:ilvl w:val="1"/>
                <w:numId w:val="14"/>
              </w:numPr>
              <w:spacing w:after="120"/>
              <w:ind w:hanging="357"/>
              <w:jc w:val="both"/>
              <w:rPr>
                <w:sz w:val="21"/>
                <w:szCs w:val="21"/>
                <w:lang w:val="en-US" w:eastAsia="x-none"/>
              </w:rPr>
            </w:pPr>
            <w:r w:rsidRPr="001642D3">
              <w:rPr>
                <w:sz w:val="21"/>
                <w:szCs w:val="21"/>
                <w:lang w:eastAsia="x-none"/>
              </w:rPr>
              <w:t xml:space="preserve">Option 1 (HW, MTK): For </w:t>
            </w:r>
            <w:proofErr w:type="spellStart"/>
            <w:r w:rsidRPr="001642D3">
              <w:rPr>
                <w:sz w:val="21"/>
                <w:szCs w:val="21"/>
                <w:lang w:eastAsia="x-none"/>
              </w:rPr>
              <w:t>Scell</w:t>
            </w:r>
            <w:proofErr w:type="spellEnd"/>
            <w:r w:rsidRPr="001642D3">
              <w:rPr>
                <w:sz w:val="21"/>
                <w:szCs w:val="21"/>
                <w:lang w:eastAsia="x-none"/>
              </w:rPr>
              <w:t xml:space="preserve"> link recovery, RAN4 needs to study how many band(s) is supported in R17 HST in FR1</w:t>
            </w:r>
          </w:p>
          <w:p w14:paraId="7BFDD7F7" w14:textId="66A1E2ED" w:rsidR="005D2A18" w:rsidRPr="001642D3" w:rsidRDefault="005D2A18" w:rsidP="009863C4">
            <w:pPr>
              <w:numPr>
                <w:ilvl w:val="1"/>
                <w:numId w:val="14"/>
              </w:numPr>
              <w:spacing w:after="120"/>
              <w:ind w:hanging="357"/>
              <w:jc w:val="both"/>
              <w:rPr>
                <w:sz w:val="21"/>
                <w:szCs w:val="21"/>
                <w:lang w:val="en-US" w:eastAsia="x-none"/>
              </w:rPr>
            </w:pPr>
            <w:r w:rsidRPr="001642D3">
              <w:rPr>
                <w:sz w:val="21"/>
                <w:szCs w:val="21"/>
                <w:lang w:eastAsia="x-none"/>
              </w:rPr>
              <w:t>Option 2 (Ericsson, vivo, CATT, CMCC, Nokia): no need to have this limitation in the spec</w:t>
            </w:r>
          </w:p>
        </w:tc>
      </w:tr>
    </w:tbl>
    <w:p w14:paraId="6F324204" w14:textId="79B766B2" w:rsidR="005D2A18" w:rsidRPr="001642D3" w:rsidRDefault="00165CDC" w:rsidP="00AC1AB8">
      <w:pPr>
        <w:spacing w:beforeLines="50" w:before="120"/>
        <w:jc w:val="both"/>
        <w:rPr>
          <w:rFonts w:eastAsiaTheme="minorEastAsia"/>
          <w:color w:val="000000" w:themeColor="text1"/>
          <w:sz w:val="21"/>
          <w:szCs w:val="21"/>
          <w:lang w:val="en-US" w:eastAsia="zh-CN"/>
        </w:rPr>
      </w:pPr>
      <w:r w:rsidRPr="001642D3">
        <w:rPr>
          <w:rFonts w:eastAsiaTheme="minorEastAsia" w:hint="eastAsia"/>
          <w:color w:val="000000" w:themeColor="text1"/>
          <w:sz w:val="21"/>
          <w:szCs w:val="21"/>
          <w:lang w:val="en-US" w:eastAsia="zh-CN"/>
        </w:rPr>
        <w:t>F</w:t>
      </w:r>
      <w:r w:rsidRPr="001642D3">
        <w:rPr>
          <w:rFonts w:eastAsiaTheme="minorEastAsia"/>
          <w:color w:val="000000" w:themeColor="text1"/>
          <w:sz w:val="21"/>
          <w:szCs w:val="21"/>
          <w:lang w:val="en-US" w:eastAsia="zh-CN"/>
        </w:rPr>
        <w:t xml:space="preserve">rom UE’s perspective, it would be beneficial that the upper bound of the band is aligned between network and UE, for example, UE complexity can be reduced. However, </w:t>
      </w:r>
      <w:r w:rsidR="006A0877" w:rsidRPr="001642D3">
        <w:rPr>
          <w:rFonts w:eastAsiaTheme="minorEastAsia"/>
          <w:color w:val="000000" w:themeColor="text1"/>
          <w:sz w:val="21"/>
          <w:szCs w:val="21"/>
          <w:lang w:val="en-US" w:eastAsia="zh-CN"/>
        </w:rPr>
        <w:t xml:space="preserve">the number of bands should rely on both network configuration and UE capability of performing link recovery on CCs simultaneously. Maybe the link recovery requirements for R17 FR1 </w:t>
      </w:r>
      <w:r w:rsidRPr="001642D3">
        <w:rPr>
          <w:rFonts w:eastAsiaTheme="minorEastAsia"/>
          <w:color w:val="000000" w:themeColor="text1"/>
          <w:sz w:val="21"/>
          <w:szCs w:val="21"/>
          <w:lang w:val="en-US" w:eastAsia="zh-CN"/>
        </w:rPr>
        <w:t xml:space="preserve">HST </w:t>
      </w:r>
      <w:r w:rsidR="006A0877" w:rsidRPr="001642D3">
        <w:rPr>
          <w:rFonts w:eastAsiaTheme="minorEastAsia"/>
          <w:color w:val="000000" w:themeColor="text1"/>
          <w:sz w:val="21"/>
          <w:szCs w:val="21"/>
          <w:lang w:val="en-US" w:eastAsia="zh-CN"/>
        </w:rPr>
        <w:t>can follow</w:t>
      </w:r>
      <w:r w:rsidRPr="001642D3">
        <w:rPr>
          <w:rFonts w:eastAsiaTheme="minorEastAsia"/>
          <w:color w:val="000000" w:themeColor="text1"/>
          <w:sz w:val="21"/>
          <w:szCs w:val="21"/>
          <w:lang w:val="en-US" w:eastAsia="zh-CN"/>
        </w:rPr>
        <w:t xml:space="preserve"> </w:t>
      </w:r>
      <w:r w:rsidR="006A0877" w:rsidRPr="001642D3">
        <w:rPr>
          <w:rFonts w:eastAsiaTheme="minorEastAsia"/>
          <w:color w:val="000000" w:themeColor="text1"/>
          <w:sz w:val="21"/>
          <w:szCs w:val="21"/>
          <w:lang w:val="en-US" w:eastAsia="zh-CN"/>
        </w:rPr>
        <w:t xml:space="preserve">the assumption of </w:t>
      </w:r>
      <w:r w:rsidRPr="001642D3">
        <w:rPr>
          <w:rFonts w:eastAsiaTheme="minorEastAsia"/>
          <w:color w:val="000000" w:themeColor="text1"/>
          <w:sz w:val="21"/>
          <w:szCs w:val="21"/>
          <w:lang w:val="en-US" w:eastAsia="zh-CN"/>
        </w:rPr>
        <w:t>non-HST case</w:t>
      </w:r>
      <w:r w:rsidR="006A0877" w:rsidRPr="001642D3">
        <w:rPr>
          <w:rFonts w:eastAsiaTheme="minorEastAsia"/>
          <w:color w:val="000000" w:themeColor="text1"/>
          <w:sz w:val="21"/>
          <w:szCs w:val="21"/>
          <w:lang w:val="en-US" w:eastAsia="zh-CN"/>
        </w:rPr>
        <w:t>. T</w:t>
      </w:r>
      <w:r w:rsidRPr="001642D3">
        <w:rPr>
          <w:rFonts w:eastAsiaTheme="minorEastAsia"/>
          <w:color w:val="000000" w:themeColor="text1"/>
          <w:sz w:val="21"/>
          <w:szCs w:val="21"/>
          <w:lang w:val="en-US" w:eastAsia="zh-CN"/>
        </w:rPr>
        <w:t>he same limitation</w:t>
      </w:r>
      <w:r w:rsidR="006A0877" w:rsidRPr="001642D3">
        <w:rPr>
          <w:rFonts w:eastAsiaTheme="minorEastAsia"/>
          <w:color w:val="000000" w:themeColor="text1"/>
          <w:sz w:val="21"/>
          <w:szCs w:val="21"/>
          <w:lang w:val="en-US" w:eastAsia="zh-CN"/>
        </w:rPr>
        <w:t xml:space="preserve"> of non-HST scenarios</w:t>
      </w:r>
      <w:r w:rsidRPr="001642D3">
        <w:rPr>
          <w:rFonts w:eastAsiaTheme="minorEastAsia"/>
          <w:color w:val="000000" w:themeColor="text1"/>
          <w:sz w:val="21"/>
          <w:szCs w:val="21"/>
          <w:lang w:val="en-US" w:eastAsia="zh-CN"/>
        </w:rPr>
        <w:t xml:space="preserve"> should apply.</w:t>
      </w:r>
    </w:p>
    <w:p w14:paraId="32AD381A" w14:textId="703C2B75" w:rsidR="006A0877" w:rsidRPr="009863C4" w:rsidRDefault="006A0877" w:rsidP="009863C4">
      <w:pPr>
        <w:spacing w:after="120"/>
        <w:jc w:val="both"/>
        <w:rPr>
          <w:rFonts w:eastAsiaTheme="minorEastAsia"/>
          <w:b/>
          <w:i/>
          <w:color w:val="000000" w:themeColor="text1"/>
          <w:sz w:val="21"/>
          <w:szCs w:val="21"/>
          <w:lang w:val="en-US" w:eastAsia="zh-CN"/>
        </w:rPr>
      </w:pPr>
      <w:r w:rsidRPr="009863C4">
        <w:rPr>
          <w:rFonts w:eastAsiaTheme="minorEastAsia" w:hint="eastAsia"/>
          <w:b/>
          <w:i/>
          <w:color w:val="000000" w:themeColor="text1"/>
          <w:sz w:val="21"/>
          <w:szCs w:val="21"/>
          <w:lang w:val="en-US" w:eastAsia="zh-CN"/>
        </w:rPr>
        <w:t>O</w:t>
      </w:r>
      <w:r w:rsidRPr="009863C4">
        <w:rPr>
          <w:rFonts w:eastAsiaTheme="minorEastAsia"/>
          <w:b/>
          <w:i/>
          <w:color w:val="000000" w:themeColor="text1"/>
          <w:sz w:val="21"/>
          <w:szCs w:val="21"/>
          <w:lang w:val="en-US" w:eastAsia="zh-CN"/>
        </w:rPr>
        <w:t xml:space="preserve">bservation </w:t>
      </w:r>
      <w:r w:rsidR="001642D3" w:rsidRPr="009863C4">
        <w:rPr>
          <w:rFonts w:eastAsiaTheme="minorEastAsia"/>
          <w:b/>
          <w:i/>
          <w:color w:val="000000" w:themeColor="text1"/>
          <w:sz w:val="21"/>
          <w:szCs w:val="21"/>
          <w:lang w:val="en-US" w:eastAsia="zh-CN"/>
        </w:rPr>
        <w:t>2</w:t>
      </w:r>
      <w:r w:rsidRPr="009863C4">
        <w:rPr>
          <w:rFonts w:eastAsiaTheme="minorEastAsia"/>
          <w:b/>
          <w:i/>
          <w:color w:val="000000" w:themeColor="text1"/>
          <w:sz w:val="21"/>
          <w:szCs w:val="21"/>
          <w:lang w:val="en-US" w:eastAsia="zh-CN"/>
        </w:rPr>
        <w:t>: The number of bands should rely on both network configuration and UE capability of performing link recovery on CCs simultaneously.</w:t>
      </w:r>
    </w:p>
    <w:p w14:paraId="49937A6F" w14:textId="0D4387A8" w:rsidR="006A0877" w:rsidRPr="009863C4" w:rsidRDefault="006A0877" w:rsidP="009863C4">
      <w:pPr>
        <w:spacing w:after="120"/>
        <w:jc w:val="both"/>
        <w:rPr>
          <w:rFonts w:eastAsiaTheme="minorEastAsia"/>
          <w:b/>
          <w:i/>
          <w:color w:val="000000" w:themeColor="text1"/>
          <w:sz w:val="21"/>
          <w:szCs w:val="21"/>
          <w:lang w:val="en-US" w:eastAsia="zh-CN"/>
        </w:rPr>
      </w:pPr>
      <w:r w:rsidRPr="009863C4">
        <w:rPr>
          <w:rFonts w:eastAsiaTheme="minorEastAsia" w:hint="eastAsia"/>
          <w:b/>
          <w:i/>
          <w:color w:val="000000" w:themeColor="text1"/>
          <w:sz w:val="21"/>
          <w:szCs w:val="21"/>
          <w:lang w:val="en-US" w:eastAsia="zh-CN"/>
        </w:rPr>
        <w:t>P</w:t>
      </w:r>
      <w:r w:rsidRPr="009863C4">
        <w:rPr>
          <w:rFonts w:eastAsiaTheme="minorEastAsia"/>
          <w:b/>
          <w:i/>
          <w:color w:val="000000" w:themeColor="text1"/>
          <w:sz w:val="21"/>
          <w:szCs w:val="21"/>
          <w:lang w:val="en-US" w:eastAsia="zh-CN"/>
        </w:rPr>
        <w:t xml:space="preserve">roposal 3: </w:t>
      </w:r>
      <w:r w:rsidR="003D1163" w:rsidRPr="009863C4">
        <w:rPr>
          <w:rFonts w:eastAsiaTheme="minorEastAsia"/>
          <w:b/>
          <w:i/>
          <w:color w:val="000000" w:themeColor="text1"/>
          <w:sz w:val="21"/>
          <w:szCs w:val="21"/>
          <w:lang w:val="en-US" w:eastAsia="zh-CN"/>
        </w:rPr>
        <w:t>T</w:t>
      </w:r>
      <w:r w:rsidRPr="009863C4">
        <w:rPr>
          <w:rFonts w:eastAsiaTheme="minorEastAsia"/>
          <w:b/>
          <w:i/>
          <w:color w:val="000000" w:themeColor="text1"/>
          <w:sz w:val="21"/>
          <w:szCs w:val="21"/>
          <w:lang w:val="en-US" w:eastAsia="zh-CN"/>
        </w:rPr>
        <w:t>he link recovery requirements for R17 FR1 HST can follow the assumption of non-HST case, where the same limitation of non-HST scenarios should apply.</w:t>
      </w:r>
    </w:p>
    <w:tbl>
      <w:tblPr>
        <w:tblStyle w:val="aff"/>
        <w:tblW w:w="0" w:type="auto"/>
        <w:tblLook w:val="04A0" w:firstRow="1" w:lastRow="0" w:firstColumn="1" w:lastColumn="0" w:noHBand="0" w:noVBand="1"/>
      </w:tblPr>
      <w:tblGrid>
        <w:gridCol w:w="9629"/>
      </w:tblGrid>
      <w:tr w:rsidR="0098799D" w:rsidRPr="001642D3" w14:paraId="4BDE4AFF" w14:textId="77777777" w:rsidTr="0098799D">
        <w:tc>
          <w:tcPr>
            <w:tcW w:w="9629" w:type="dxa"/>
          </w:tcPr>
          <w:p w14:paraId="137362AF" w14:textId="77777777" w:rsidR="0098799D" w:rsidRPr="001642D3" w:rsidRDefault="0098799D" w:rsidP="009863C4">
            <w:pPr>
              <w:numPr>
                <w:ilvl w:val="0"/>
                <w:numId w:val="14"/>
              </w:numPr>
              <w:spacing w:after="120"/>
              <w:ind w:hanging="357"/>
              <w:jc w:val="both"/>
              <w:rPr>
                <w:sz w:val="21"/>
                <w:szCs w:val="21"/>
                <w:lang w:val="en-US" w:eastAsia="x-none"/>
              </w:rPr>
            </w:pPr>
            <w:r w:rsidRPr="001642D3">
              <w:rPr>
                <w:sz w:val="21"/>
                <w:szCs w:val="21"/>
                <w:lang w:val="en-US" w:eastAsia="x-none"/>
              </w:rPr>
              <w:t>CSSF</w:t>
            </w:r>
          </w:p>
          <w:p w14:paraId="4C9D95F6" w14:textId="77777777" w:rsidR="0098799D" w:rsidRPr="001642D3" w:rsidRDefault="0098799D" w:rsidP="009863C4">
            <w:pPr>
              <w:numPr>
                <w:ilvl w:val="1"/>
                <w:numId w:val="14"/>
              </w:numPr>
              <w:spacing w:after="120"/>
              <w:ind w:hanging="357"/>
              <w:jc w:val="both"/>
              <w:rPr>
                <w:sz w:val="21"/>
                <w:szCs w:val="21"/>
                <w:lang w:val="en-US" w:eastAsia="x-none"/>
              </w:rPr>
            </w:pPr>
            <w:r w:rsidRPr="001642D3">
              <w:rPr>
                <w:sz w:val="21"/>
                <w:szCs w:val="21"/>
                <w:lang w:val="en-US" w:eastAsia="x-none"/>
              </w:rPr>
              <w:t xml:space="preserve">Option 1(HW, MTK): For CSSF, RAN4 needs to study how many </w:t>
            </w:r>
            <w:proofErr w:type="spellStart"/>
            <w:r w:rsidRPr="001642D3">
              <w:rPr>
                <w:sz w:val="21"/>
                <w:szCs w:val="21"/>
                <w:lang w:val="en-US" w:eastAsia="x-none"/>
              </w:rPr>
              <w:t>Scell</w:t>
            </w:r>
            <w:proofErr w:type="spellEnd"/>
            <w:r w:rsidRPr="001642D3">
              <w:rPr>
                <w:sz w:val="21"/>
                <w:szCs w:val="21"/>
                <w:lang w:val="en-US" w:eastAsia="x-none"/>
              </w:rPr>
              <w:t>(s) is supported in R17 HST in FR1</w:t>
            </w:r>
          </w:p>
          <w:p w14:paraId="63764913" w14:textId="38F4C442" w:rsidR="0098799D" w:rsidRPr="001642D3" w:rsidRDefault="0098799D" w:rsidP="009863C4">
            <w:pPr>
              <w:numPr>
                <w:ilvl w:val="1"/>
                <w:numId w:val="14"/>
              </w:numPr>
              <w:spacing w:after="120"/>
              <w:ind w:hanging="357"/>
              <w:jc w:val="both"/>
              <w:rPr>
                <w:sz w:val="21"/>
                <w:szCs w:val="21"/>
                <w:lang w:val="en-US" w:eastAsia="x-none"/>
              </w:rPr>
            </w:pPr>
            <w:r w:rsidRPr="001642D3">
              <w:rPr>
                <w:sz w:val="21"/>
                <w:szCs w:val="21"/>
                <w:lang w:val="en-US" w:eastAsia="x-none"/>
              </w:rPr>
              <w:t>Option 2 (Ericsson, Apple, CATT, CMCC, Intel): no need to have this limitation in the spec</w:t>
            </w:r>
          </w:p>
        </w:tc>
      </w:tr>
    </w:tbl>
    <w:p w14:paraId="517BBCFE" w14:textId="72B7E56F" w:rsidR="0069754A" w:rsidRPr="001642D3" w:rsidRDefault="003D1163" w:rsidP="00AC1AB8">
      <w:pPr>
        <w:pStyle w:val="ae"/>
        <w:spacing w:beforeLines="50" w:before="120"/>
        <w:jc w:val="both"/>
        <w:rPr>
          <w:rFonts w:eastAsiaTheme="minorEastAsia"/>
          <w:b w:val="0"/>
          <w:sz w:val="21"/>
          <w:szCs w:val="21"/>
          <w:lang w:val="en-US" w:eastAsia="zh-CN"/>
        </w:rPr>
      </w:pPr>
      <w:r w:rsidRPr="001642D3">
        <w:rPr>
          <w:rFonts w:eastAsiaTheme="minorEastAsia" w:hint="eastAsia"/>
          <w:b w:val="0"/>
          <w:sz w:val="21"/>
          <w:szCs w:val="21"/>
          <w:lang w:val="en-US" w:eastAsia="zh-CN"/>
        </w:rPr>
        <w:t>S</w:t>
      </w:r>
      <w:r w:rsidRPr="001642D3">
        <w:rPr>
          <w:rFonts w:eastAsiaTheme="minorEastAsia"/>
          <w:b w:val="0"/>
          <w:sz w:val="21"/>
          <w:szCs w:val="21"/>
          <w:lang w:val="en-US" w:eastAsia="zh-CN"/>
        </w:rPr>
        <w:t xml:space="preserve">imilarly, </w:t>
      </w:r>
      <w:r w:rsidRPr="001642D3">
        <w:rPr>
          <w:rFonts w:eastAsiaTheme="minorEastAsia" w:hint="eastAsia"/>
          <w:b w:val="0"/>
          <w:sz w:val="21"/>
          <w:szCs w:val="21"/>
          <w:lang w:val="en-US" w:eastAsia="zh-CN"/>
        </w:rPr>
        <w:t>f</w:t>
      </w:r>
      <w:r w:rsidRPr="001642D3">
        <w:rPr>
          <w:rFonts w:eastAsiaTheme="minorEastAsia"/>
          <w:b w:val="0"/>
          <w:sz w:val="21"/>
          <w:szCs w:val="21"/>
          <w:lang w:val="en-US" w:eastAsia="zh-CN"/>
        </w:rPr>
        <w:t xml:space="preserve">or CSSF, it is up to network deployment and configuration on the number of </w:t>
      </w:r>
      <w:proofErr w:type="spellStart"/>
      <w:r w:rsidRPr="001642D3">
        <w:rPr>
          <w:rFonts w:eastAsiaTheme="minorEastAsia"/>
          <w:b w:val="0"/>
          <w:sz w:val="21"/>
          <w:szCs w:val="21"/>
          <w:lang w:val="en-US" w:eastAsia="zh-CN"/>
        </w:rPr>
        <w:t>Scells</w:t>
      </w:r>
      <w:proofErr w:type="spellEnd"/>
      <w:r w:rsidRPr="001642D3">
        <w:rPr>
          <w:rFonts w:eastAsiaTheme="minorEastAsia"/>
          <w:b w:val="0"/>
          <w:sz w:val="21"/>
          <w:szCs w:val="21"/>
          <w:lang w:val="en-US" w:eastAsia="zh-CN"/>
        </w:rPr>
        <w:t xml:space="preserve">. We support the searcher number shall remain unchanged. And the total delay is scaled by the number of </w:t>
      </w:r>
      <w:proofErr w:type="spellStart"/>
      <w:r w:rsidRPr="001642D3">
        <w:rPr>
          <w:rFonts w:eastAsiaTheme="minorEastAsia"/>
          <w:b w:val="0"/>
          <w:sz w:val="21"/>
          <w:szCs w:val="21"/>
          <w:lang w:val="en-US" w:eastAsia="zh-CN"/>
        </w:rPr>
        <w:t>SCells</w:t>
      </w:r>
      <w:proofErr w:type="spellEnd"/>
      <w:r w:rsidRPr="001642D3">
        <w:rPr>
          <w:rFonts w:eastAsiaTheme="minorEastAsia"/>
          <w:b w:val="0"/>
          <w:sz w:val="21"/>
          <w:szCs w:val="21"/>
          <w:lang w:val="en-US" w:eastAsia="zh-CN"/>
        </w:rPr>
        <w:t>.</w:t>
      </w:r>
    </w:p>
    <w:p w14:paraId="13E9D660" w14:textId="664CA7A7" w:rsidR="003D1163" w:rsidRPr="009863C4" w:rsidRDefault="003D1163" w:rsidP="009863C4">
      <w:pPr>
        <w:jc w:val="both"/>
        <w:rPr>
          <w:rFonts w:eastAsiaTheme="minorEastAsia"/>
          <w:b/>
          <w:i/>
          <w:color w:val="000000" w:themeColor="text1"/>
          <w:sz w:val="21"/>
          <w:szCs w:val="21"/>
          <w:lang w:val="en-US" w:eastAsia="zh-CN"/>
        </w:rPr>
      </w:pPr>
      <w:r w:rsidRPr="009863C4">
        <w:rPr>
          <w:rFonts w:eastAsiaTheme="minorEastAsia"/>
          <w:b/>
          <w:i/>
          <w:sz w:val="21"/>
          <w:szCs w:val="21"/>
          <w:lang w:val="en-US" w:eastAsia="zh-CN"/>
        </w:rPr>
        <w:t xml:space="preserve">Proposal </w:t>
      </w:r>
      <w:r w:rsidRPr="009863C4">
        <w:rPr>
          <w:rFonts w:eastAsiaTheme="minorEastAsia" w:hint="eastAsia"/>
          <w:b/>
          <w:i/>
          <w:sz w:val="21"/>
          <w:szCs w:val="21"/>
          <w:lang w:val="en-US" w:eastAsia="zh-CN"/>
        </w:rPr>
        <w:t>4</w:t>
      </w:r>
      <w:r w:rsidRPr="009863C4">
        <w:rPr>
          <w:rFonts w:eastAsiaTheme="minorEastAsia"/>
          <w:b/>
          <w:i/>
          <w:sz w:val="21"/>
          <w:szCs w:val="21"/>
          <w:lang w:val="en-US" w:eastAsia="zh-CN"/>
        </w:rPr>
        <w:t xml:space="preserve">: CSSF should follow </w:t>
      </w:r>
      <w:r w:rsidRPr="009863C4">
        <w:rPr>
          <w:rFonts w:eastAsiaTheme="minorEastAsia"/>
          <w:b/>
          <w:i/>
          <w:color w:val="000000" w:themeColor="text1"/>
          <w:sz w:val="21"/>
          <w:szCs w:val="21"/>
          <w:lang w:val="en-US" w:eastAsia="zh-CN"/>
        </w:rPr>
        <w:t xml:space="preserve">the assumption of non-HST case, without limitation on the number of </w:t>
      </w:r>
      <w:proofErr w:type="spellStart"/>
      <w:r w:rsidRPr="009863C4">
        <w:rPr>
          <w:rFonts w:eastAsiaTheme="minorEastAsia"/>
          <w:b/>
          <w:i/>
          <w:color w:val="000000" w:themeColor="text1"/>
          <w:sz w:val="21"/>
          <w:szCs w:val="21"/>
          <w:lang w:val="en-US" w:eastAsia="zh-CN"/>
        </w:rPr>
        <w:t>Scells</w:t>
      </w:r>
      <w:proofErr w:type="spellEnd"/>
      <w:r w:rsidRPr="009863C4">
        <w:rPr>
          <w:rFonts w:eastAsiaTheme="minorEastAsia"/>
          <w:b/>
          <w:i/>
          <w:color w:val="000000" w:themeColor="text1"/>
          <w:sz w:val="21"/>
          <w:szCs w:val="21"/>
          <w:lang w:val="en-US" w:eastAsia="zh-CN"/>
        </w:rPr>
        <w:t>.</w:t>
      </w:r>
    </w:p>
    <w:tbl>
      <w:tblPr>
        <w:tblStyle w:val="aff"/>
        <w:tblW w:w="0" w:type="auto"/>
        <w:tblLook w:val="04A0" w:firstRow="1" w:lastRow="0" w:firstColumn="1" w:lastColumn="0" w:noHBand="0" w:noVBand="1"/>
      </w:tblPr>
      <w:tblGrid>
        <w:gridCol w:w="9629"/>
      </w:tblGrid>
      <w:tr w:rsidR="003D1163" w:rsidRPr="001642D3" w14:paraId="39EC0713" w14:textId="77777777" w:rsidTr="003D1163">
        <w:tc>
          <w:tcPr>
            <w:tcW w:w="9629" w:type="dxa"/>
          </w:tcPr>
          <w:p w14:paraId="25F22A54" w14:textId="77777777" w:rsidR="003D1163" w:rsidRPr="001642D3" w:rsidRDefault="003D1163" w:rsidP="009863C4">
            <w:pPr>
              <w:numPr>
                <w:ilvl w:val="0"/>
                <w:numId w:val="14"/>
              </w:numPr>
              <w:spacing w:after="120"/>
              <w:ind w:hanging="357"/>
              <w:jc w:val="both"/>
              <w:rPr>
                <w:sz w:val="21"/>
                <w:szCs w:val="21"/>
                <w:lang w:val="en-US" w:eastAsia="x-none"/>
              </w:rPr>
            </w:pPr>
            <w:r w:rsidRPr="001642D3">
              <w:rPr>
                <w:sz w:val="21"/>
                <w:szCs w:val="21"/>
                <w:lang w:val="en-US" w:eastAsia="x-none"/>
              </w:rPr>
              <w:t>UE capability</w:t>
            </w:r>
          </w:p>
          <w:p w14:paraId="564E9F9F" w14:textId="77777777" w:rsidR="003D1163" w:rsidRPr="001642D3" w:rsidRDefault="003D1163" w:rsidP="009863C4">
            <w:pPr>
              <w:numPr>
                <w:ilvl w:val="1"/>
                <w:numId w:val="14"/>
              </w:numPr>
              <w:spacing w:after="120"/>
              <w:ind w:hanging="357"/>
              <w:jc w:val="both"/>
              <w:rPr>
                <w:sz w:val="21"/>
                <w:szCs w:val="21"/>
                <w:lang w:val="en-US" w:eastAsia="x-none"/>
              </w:rPr>
            </w:pPr>
            <w:r w:rsidRPr="001642D3">
              <w:rPr>
                <w:sz w:val="21"/>
                <w:szCs w:val="21"/>
                <w:lang w:val="en-US" w:eastAsia="x-none"/>
              </w:rPr>
              <w:t>Option 2 (QC, MTK, vivo, OPPO): new UE capability should be added for the support of 500km/h as WID listed, no need to add the additional capability for different velocity values in Rel-17 HST</w:t>
            </w:r>
          </w:p>
          <w:p w14:paraId="214E7F10" w14:textId="77777777" w:rsidR="003D1163" w:rsidRPr="001642D3" w:rsidRDefault="003D1163" w:rsidP="009863C4">
            <w:pPr>
              <w:numPr>
                <w:ilvl w:val="0"/>
                <w:numId w:val="14"/>
              </w:numPr>
              <w:spacing w:after="120"/>
              <w:ind w:hanging="357"/>
              <w:jc w:val="both"/>
              <w:rPr>
                <w:sz w:val="21"/>
                <w:szCs w:val="21"/>
                <w:lang w:val="en-US" w:eastAsia="x-none"/>
              </w:rPr>
            </w:pPr>
            <w:r w:rsidRPr="001642D3">
              <w:rPr>
                <w:sz w:val="21"/>
                <w:szCs w:val="21"/>
                <w:lang w:val="en-US" w:eastAsia="x-none"/>
              </w:rPr>
              <w:t>Release independent</w:t>
            </w:r>
          </w:p>
          <w:p w14:paraId="654175D7" w14:textId="77777777" w:rsidR="003D1163" w:rsidRPr="001642D3" w:rsidRDefault="003D1163" w:rsidP="009863C4">
            <w:pPr>
              <w:numPr>
                <w:ilvl w:val="1"/>
                <w:numId w:val="14"/>
              </w:numPr>
              <w:spacing w:after="120"/>
              <w:ind w:hanging="357"/>
              <w:jc w:val="both"/>
              <w:rPr>
                <w:rFonts w:eastAsiaTheme="minorEastAsia"/>
                <w:b/>
                <w:sz w:val="21"/>
                <w:szCs w:val="21"/>
                <w:lang w:val="en-US" w:eastAsia="zh-CN"/>
              </w:rPr>
            </w:pPr>
            <w:r w:rsidRPr="001642D3">
              <w:rPr>
                <w:sz w:val="21"/>
                <w:szCs w:val="21"/>
                <w:lang w:val="en-US" w:eastAsia="x-none"/>
              </w:rPr>
              <w:t>Option 1 (CMCC): it is proposed that Rel-17 FR1 HST RRM enhancement is release independent from Rel-15</w:t>
            </w:r>
          </w:p>
          <w:p w14:paraId="1127AB87" w14:textId="79D7C22F" w:rsidR="003D1163" w:rsidRPr="001642D3" w:rsidRDefault="003D1163" w:rsidP="009863C4">
            <w:pPr>
              <w:numPr>
                <w:ilvl w:val="1"/>
                <w:numId w:val="14"/>
              </w:numPr>
              <w:spacing w:after="120"/>
              <w:ind w:hanging="357"/>
              <w:jc w:val="both"/>
              <w:rPr>
                <w:rFonts w:eastAsiaTheme="minorEastAsia"/>
                <w:b/>
                <w:sz w:val="21"/>
                <w:szCs w:val="21"/>
                <w:lang w:val="en-US" w:eastAsia="zh-CN"/>
              </w:rPr>
            </w:pPr>
            <w:r w:rsidRPr="001642D3">
              <w:rPr>
                <w:sz w:val="21"/>
                <w:szCs w:val="21"/>
                <w:lang w:val="en-US" w:eastAsia="x-none"/>
              </w:rPr>
              <w:t>Option 2 (HW, MTK, Nokia, Apple, DCM</w:t>
            </w:r>
            <w:r w:rsidRPr="001642D3">
              <w:rPr>
                <w:sz w:val="21"/>
                <w:szCs w:val="21"/>
                <w:lang w:val="sv-SE" w:eastAsia="x-none"/>
              </w:rPr>
              <w:t>, Ericsson</w:t>
            </w:r>
            <w:r w:rsidRPr="001642D3">
              <w:rPr>
                <w:sz w:val="21"/>
                <w:szCs w:val="21"/>
                <w:lang w:val="en-US" w:eastAsia="x-none"/>
              </w:rPr>
              <w:t>): Needs further study</w:t>
            </w:r>
          </w:p>
        </w:tc>
      </w:tr>
    </w:tbl>
    <w:p w14:paraId="25C89866" w14:textId="5B42FA55" w:rsidR="003D1163" w:rsidRPr="001642D3" w:rsidRDefault="003D1163" w:rsidP="00AC1AB8">
      <w:pPr>
        <w:spacing w:beforeLines="50" w:before="120"/>
        <w:jc w:val="both"/>
        <w:rPr>
          <w:rFonts w:eastAsiaTheme="minorEastAsia"/>
          <w:sz w:val="21"/>
          <w:szCs w:val="21"/>
          <w:lang w:val="en-US" w:eastAsia="zh-CN"/>
        </w:rPr>
      </w:pPr>
      <w:r w:rsidRPr="001642D3">
        <w:rPr>
          <w:rFonts w:eastAsiaTheme="minorEastAsia"/>
          <w:sz w:val="21"/>
          <w:szCs w:val="21"/>
          <w:lang w:val="en-US" w:eastAsia="zh-CN"/>
        </w:rPr>
        <w:t>We support</w:t>
      </w:r>
      <w:r w:rsidR="003A0644" w:rsidRPr="001642D3">
        <w:rPr>
          <w:rFonts w:eastAsiaTheme="minorEastAsia"/>
          <w:sz w:val="21"/>
          <w:szCs w:val="21"/>
          <w:lang w:val="en-US" w:eastAsia="zh-CN"/>
        </w:rPr>
        <w:t xml:space="preserve"> option 2 that new UE capability should be added for the support of 500km/h only. No need to add the additional capability for 350km/h in Rel-17 HST.</w:t>
      </w:r>
    </w:p>
    <w:p w14:paraId="338A729C" w14:textId="4CF8A1E6" w:rsidR="003A0644" w:rsidRPr="009863C4" w:rsidRDefault="003A0644" w:rsidP="009863C4">
      <w:pPr>
        <w:jc w:val="both"/>
        <w:rPr>
          <w:rFonts w:eastAsiaTheme="minorEastAsia"/>
          <w:b/>
          <w:i/>
          <w:sz w:val="21"/>
          <w:szCs w:val="21"/>
          <w:lang w:val="en-US" w:eastAsia="zh-CN"/>
        </w:rPr>
      </w:pPr>
      <w:r w:rsidRPr="009863C4">
        <w:rPr>
          <w:rFonts w:eastAsiaTheme="minorEastAsia" w:hint="eastAsia"/>
          <w:b/>
          <w:i/>
          <w:sz w:val="21"/>
          <w:szCs w:val="21"/>
          <w:lang w:val="en-US" w:eastAsia="zh-CN"/>
        </w:rPr>
        <w:t>P</w:t>
      </w:r>
      <w:r w:rsidRPr="009863C4">
        <w:rPr>
          <w:rFonts w:eastAsiaTheme="minorEastAsia"/>
          <w:b/>
          <w:i/>
          <w:sz w:val="21"/>
          <w:szCs w:val="21"/>
          <w:lang w:val="en-US" w:eastAsia="zh-CN"/>
        </w:rPr>
        <w:t>roposal 5: Introduce new UE capability for supporting velocity up to 500km/h.</w:t>
      </w:r>
    </w:p>
    <w:p w14:paraId="7967C4A6" w14:textId="37C47DE3" w:rsidR="003A0644" w:rsidRPr="001642D3" w:rsidRDefault="003A0644" w:rsidP="009863C4">
      <w:pPr>
        <w:jc w:val="both"/>
        <w:rPr>
          <w:rFonts w:eastAsiaTheme="minorEastAsia"/>
          <w:sz w:val="21"/>
          <w:szCs w:val="21"/>
          <w:lang w:val="en-US" w:eastAsia="zh-CN"/>
        </w:rPr>
      </w:pPr>
      <w:r w:rsidRPr="001642D3">
        <w:rPr>
          <w:rFonts w:eastAsiaTheme="minorEastAsia" w:hint="eastAsia"/>
          <w:sz w:val="21"/>
          <w:szCs w:val="21"/>
          <w:lang w:val="en-US" w:eastAsia="zh-CN"/>
        </w:rPr>
        <w:t>F</w:t>
      </w:r>
      <w:r w:rsidRPr="001642D3">
        <w:rPr>
          <w:rFonts w:eastAsiaTheme="minorEastAsia"/>
          <w:sz w:val="21"/>
          <w:szCs w:val="21"/>
          <w:lang w:val="en-US" w:eastAsia="zh-CN"/>
        </w:rPr>
        <w:t xml:space="preserve">or release independent, we suggest to come back to this issue once any possible UE capabilities for Rel17 FR1 HST were concluded. </w:t>
      </w:r>
      <w:r w:rsidR="001642D3" w:rsidRPr="001642D3">
        <w:rPr>
          <w:rFonts w:eastAsiaTheme="minorEastAsia"/>
          <w:sz w:val="21"/>
          <w:szCs w:val="21"/>
          <w:lang w:val="en-US" w:eastAsia="zh-CN"/>
        </w:rPr>
        <w:t>Maybe some of the features should be discussed case by case.</w:t>
      </w:r>
    </w:p>
    <w:p w14:paraId="60F07785" w14:textId="41F74AC2" w:rsidR="003A0644" w:rsidRPr="009863C4" w:rsidRDefault="003A0644" w:rsidP="009863C4">
      <w:pPr>
        <w:jc w:val="both"/>
        <w:rPr>
          <w:rFonts w:eastAsiaTheme="minorEastAsia"/>
          <w:b/>
          <w:i/>
          <w:sz w:val="21"/>
          <w:szCs w:val="21"/>
          <w:lang w:val="en-US" w:eastAsia="zh-CN"/>
        </w:rPr>
      </w:pPr>
      <w:r w:rsidRPr="009863C4">
        <w:rPr>
          <w:rFonts w:eastAsiaTheme="minorEastAsia" w:hint="eastAsia"/>
          <w:b/>
          <w:i/>
          <w:sz w:val="21"/>
          <w:szCs w:val="21"/>
          <w:lang w:val="en-US" w:eastAsia="zh-CN"/>
        </w:rPr>
        <w:t>O</w:t>
      </w:r>
      <w:r w:rsidRPr="009863C4">
        <w:rPr>
          <w:rFonts w:eastAsiaTheme="minorEastAsia"/>
          <w:b/>
          <w:i/>
          <w:sz w:val="21"/>
          <w:szCs w:val="21"/>
          <w:lang w:val="en-US" w:eastAsia="zh-CN"/>
        </w:rPr>
        <w:t xml:space="preserve">bservation </w:t>
      </w:r>
      <w:r w:rsidR="001642D3" w:rsidRPr="009863C4">
        <w:rPr>
          <w:rFonts w:eastAsiaTheme="minorEastAsia"/>
          <w:b/>
          <w:i/>
          <w:sz w:val="21"/>
          <w:szCs w:val="21"/>
          <w:lang w:val="en-US" w:eastAsia="zh-CN"/>
        </w:rPr>
        <w:t>3: FFS</w:t>
      </w:r>
      <w:r w:rsidRPr="009863C4">
        <w:rPr>
          <w:rFonts w:eastAsiaTheme="minorEastAsia"/>
          <w:b/>
          <w:i/>
          <w:sz w:val="21"/>
          <w:szCs w:val="21"/>
          <w:lang w:val="en-US" w:eastAsia="zh-CN"/>
        </w:rPr>
        <w:t xml:space="preserve"> release independent </w:t>
      </w:r>
      <w:r w:rsidR="001642D3" w:rsidRPr="009863C4">
        <w:rPr>
          <w:rFonts w:eastAsiaTheme="minorEastAsia"/>
          <w:b/>
          <w:i/>
          <w:sz w:val="21"/>
          <w:szCs w:val="21"/>
          <w:lang w:val="en-US" w:eastAsia="zh-CN"/>
        </w:rPr>
        <w:t xml:space="preserve">issues </w:t>
      </w:r>
      <w:r w:rsidR="009863C4">
        <w:rPr>
          <w:rFonts w:eastAsiaTheme="minorEastAsia"/>
          <w:b/>
          <w:i/>
          <w:sz w:val="21"/>
          <w:szCs w:val="21"/>
          <w:lang w:val="en-US" w:eastAsia="zh-CN"/>
        </w:rPr>
        <w:t>before</w:t>
      </w:r>
      <w:r w:rsidR="001642D3" w:rsidRPr="009863C4">
        <w:rPr>
          <w:rFonts w:eastAsiaTheme="minorEastAsia"/>
          <w:b/>
          <w:i/>
          <w:sz w:val="21"/>
          <w:szCs w:val="21"/>
          <w:lang w:val="en-US" w:eastAsia="zh-CN"/>
        </w:rPr>
        <w:t xml:space="preserve"> conclusion of other issues related to new UE capabilities.</w:t>
      </w:r>
    </w:p>
    <w:p w14:paraId="06C92962" w14:textId="77777777" w:rsidR="00712CC1" w:rsidRPr="00B7162C" w:rsidRDefault="00712CC1" w:rsidP="009863C4">
      <w:pPr>
        <w:pStyle w:val="10"/>
        <w:numPr>
          <w:ilvl w:val="0"/>
          <w:numId w:val="10"/>
        </w:numPr>
        <w:pBdr>
          <w:top w:val="single" w:sz="12" w:space="2" w:color="auto"/>
        </w:pBdr>
        <w:jc w:val="both"/>
        <w:rPr>
          <w:sz w:val="32"/>
        </w:rPr>
      </w:pPr>
      <w:r w:rsidRPr="00B7162C">
        <w:rPr>
          <w:rFonts w:hint="eastAsia"/>
          <w:sz w:val="32"/>
        </w:rPr>
        <w:t>Conclusion</w:t>
      </w:r>
    </w:p>
    <w:p w14:paraId="6C4A9769" w14:textId="0FF5B896" w:rsidR="0095452F" w:rsidRPr="001642D3" w:rsidRDefault="005D4A3C" w:rsidP="009863C4">
      <w:pPr>
        <w:jc w:val="both"/>
        <w:rPr>
          <w:rFonts w:cs="v4.2.0"/>
          <w:sz w:val="21"/>
          <w:lang w:val="en-US" w:eastAsia="zh-CN"/>
        </w:rPr>
      </w:pPr>
      <w:r w:rsidRPr="001642D3">
        <w:rPr>
          <w:rFonts w:cs="v4.2.0"/>
          <w:sz w:val="21"/>
          <w:lang w:val="en-US" w:eastAsia="zh-CN"/>
        </w:rPr>
        <w:t>In this contribution</w:t>
      </w:r>
      <w:r w:rsidR="007A79D6" w:rsidRPr="001642D3">
        <w:rPr>
          <w:rFonts w:cs="v4.2.0"/>
          <w:sz w:val="21"/>
          <w:lang w:val="en-US" w:eastAsia="zh-CN"/>
        </w:rPr>
        <w:t xml:space="preserve">, </w:t>
      </w:r>
      <w:r w:rsidR="009F0785" w:rsidRPr="001642D3">
        <w:rPr>
          <w:rFonts w:cs="v4.2.0"/>
          <w:sz w:val="21"/>
          <w:lang w:val="en-US" w:eastAsia="zh-CN"/>
        </w:rPr>
        <w:t xml:space="preserve">we provide initial discussion on </w:t>
      </w:r>
      <w:r w:rsidR="003B05C5" w:rsidRPr="001642D3">
        <w:rPr>
          <w:rFonts w:cs="v4.2.0"/>
          <w:sz w:val="21"/>
          <w:lang w:val="en-US" w:eastAsia="zh-CN"/>
        </w:rPr>
        <w:t>R17 HST enhancement in FR1. After discussion the following conclusions are made:</w:t>
      </w:r>
    </w:p>
    <w:p w14:paraId="7CFE1DCC" w14:textId="77777777" w:rsidR="001642D3" w:rsidRPr="009863C4" w:rsidRDefault="001642D3" w:rsidP="009863C4">
      <w:pPr>
        <w:jc w:val="both"/>
        <w:rPr>
          <w:rFonts w:eastAsiaTheme="minorEastAsia"/>
          <w:b/>
          <w:i/>
          <w:sz w:val="21"/>
          <w:lang w:val="en-US" w:eastAsia="zh-CN"/>
        </w:rPr>
      </w:pPr>
      <w:r w:rsidRPr="009863C4">
        <w:rPr>
          <w:rFonts w:eastAsiaTheme="minorEastAsia" w:hint="eastAsia"/>
          <w:b/>
          <w:i/>
          <w:sz w:val="21"/>
          <w:lang w:val="en-US" w:eastAsia="zh-CN"/>
        </w:rPr>
        <w:t>O</w:t>
      </w:r>
      <w:r w:rsidRPr="009863C4">
        <w:rPr>
          <w:rFonts w:eastAsiaTheme="minorEastAsia"/>
          <w:b/>
          <w:i/>
          <w:sz w:val="21"/>
          <w:lang w:val="en-US" w:eastAsia="zh-CN"/>
        </w:rPr>
        <w:t>bservation 1:</w:t>
      </w:r>
      <w:r w:rsidRPr="009863C4">
        <w:rPr>
          <w:b/>
          <w:i/>
          <w:sz w:val="21"/>
          <w:lang w:eastAsia="x-none"/>
        </w:rPr>
        <w:t xml:space="preserve"> Enhancements for RRC IDLE inter-frequency measurements rely on operators’ deployment demand.</w:t>
      </w:r>
    </w:p>
    <w:p w14:paraId="3BCA214E" w14:textId="43D89A51" w:rsidR="001642D3" w:rsidRPr="009863C4" w:rsidRDefault="001642D3" w:rsidP="009863C4">
      <w:pPr>
        <w:jc w:val="both"/>
        <w:rPr>
          <w:rFonts w:eastAsiaTheme="minorEastAsia"/>
          <w:b/>
          <w:i/>
          <w:sz w:val="21"/>
          <w:lang w:val="en-US" w:eastAsia="zh-CN"/>
        </w:rPr>
      </w:pPr>
      <w:r w:rsidRPr="009863C4">
        <w:rPr>
          <w:rFonts w:eastAsiaTheme="minorEastAsia" w:hint="eastAsia"/>
          <w:b/>
          <w:i/>
          <w:sz w:val="21"/>
          <w:lang w:val="en-US" w:eastAsia="zh-CN"/>
        </w:rPr>
        <w:t>P</w:t>
      </w:r>
      <w:r w:rsidRPr="009863C4">
        <w:rPr>
          <w:rFonts w:eastAsiaTheme="minorEastAsia"/>
          <w:b/>
          <w:i/>
          <w:sz w:val="21"/>
          <w:lang w:val="en-US" w:eastAsia="zh-CN"/>
        </w:rPr>
        <w:t xml:space="preserve">roposal 1: </w:t>
      </w:r>
      <w:r w:rsidRPr="009863C4">
        <w:rPr>
          <w:rFonts w:eastAsiaTheme="minorEastAsia" w:hint="eastAsia"/>
          <w:b/>
          <w:i/>
          <w:sz w:val="21"/>
          <w:lang w:val="en-US" w:eastAsia="zh-CN"/>
        </w:rPr>
        <w:t>It</w:t>
      </w:r>
      <w:r w:rsidRPr="009863C4">
        <w:rPr>
          <w:rFonts w:eastAsiaTheme="minorEastAsia"/>
          <w:b/>
          <w:i/>
          <w:sz w:val="21"/>
          <w:lang w:val="en-US" w:eastAsia="zh-CN"/>
        </w:rPr>
        <w:t xml:space="preserve"> </w:t>
      </w:r>
      <w:r w:rsidRPr="009863C4">
        <w:rPr>
          <w:rFonts w:eastAsiaTheme="minorEastAsia" w:hint="eastAsia"/>
          <w:b/>
          <w:i/>
          <w:sz w:val="21"/>
          <w:lang w:val="en-US" w:eastAsia="zh-CN"/>
        </w:rPr>
        <w:t>is</w:t>
      </w:r>
      <w:r w:rsidRPr="009863C4">
        <w:rPr>
          <w:rFonts w:eastAsiaTheme="minorEastAsia"/>
          <w:b/>
          <w:i/>
          <w:sz w:val="21"/>
          <w:lang w:val="en-US" w:eastAsia="zh-CN"/>
        </w:rPr>
        <w:t xml:space="preserve"> </w:t>
      </w:r>
      <w:r w:rsidRPr="009863C4">
        <w:rPr>
          <w:rFonts w:eastAsiaTheme="minorEastAsia" w:hint="eastAsia"/>
          <w:b/>
          <w:i/>
          <w:sz w:val="21"/>
          <w:lang w:val="en-US" w:eastAsia="zh-CN"/>
        </w:rPr>
        <w:t>optional</w:t>
      </w:r>
      <w:r w:rsidRPr="009863C4">
        <w:rPr>
          <w:rFonts w:eastAsiaTheme="minorEastAsia"/>
          <w:b/>
          <w:i/>
          <w:sz w:val="21"/>
          <w:lang w:val="en-US" w:eastAsia="zh-CN"/>
        </w:rPr>
        <w:t xml:space="preserve"> UE capability </w:t>
      </w:r>
      <w:r w:rsidRPr="009863C4">
        <w:rPr>
          <w:rFonts w:eastAsiaTheme="minorEastAsia" w:hint="eastAsia"/>
          <w:b/>
          <w:i/>
          <w:sz w:val="21"/>
          <w:lang w:val="en-US" w:eastAsia="zh-CN"/>
        </w:rPr>
        <w:t>to</w:t>
      </w:r>
      <w:r w:rsidRPr="009863C4">
        <w:rPr>
          <w:rFonts w:eastAsiaTheme="minorEastAsia"/>
          <w:b/>
          <w:i/>
          <w:sz w:val="21"/>
          <w:lang w:val="en-US" w:eastAsia="zh-CN"/>
        </w:rPr>
        <w:t xml:space="preserve"> be introduced for </w:t>
      </w:r>
      <w:r w:rsidRPr="009863C4">
        <w:rPr>
          <w:rFonts w:eastAsiaTheme="minorEastAsia" w:hint="eastAsia"/>
          <w:b/>
          <w:i/>
          <w:sz w:val="21"/>
          <w:lang w:val="en-US" w:eastAsia="zh-CN"/>
        </w:rPr>
        <w:t>supporting</w:t>
      </w:r>
      <w:r w:rsidRPr="009863C4">
        <w:rPr>
          <w:rFonts w:eastAsiaTheme="minorEastAsia"/>
          <w:b/>
          <w:i/>
          <w:sz w:val="21"/>
          <w:lang w:val="en-US" w:eastAsia="zh-CN"/>
        </w:rPr>
        <w:t xml:space="preserve"> </w:t>
      </w:r>
      <w:r w:rsidRPr="009863C4">
        <w:rPr>
          <w:rFonts w:eastAsiaTheme="minorEastAsia" w:hint="eastAsia"/>
          <w:b/>
          <w:i/>
          <w:sz w:val="21"/>
          <w:lang w:val="en-US" w:eastAsia="zh-CN"/>
        </w:rPr>
        <w:t>HST</w:t>
      </w:r>
      <w:r w:rsidRPr="009863C4">
        <w:rPr>
          <w:rFonts w:eastAsiaTheme="minorEastAsia"/>
          <w:b/>
          <w:i/>
          <w:sz w:val="21"/>
          <w:lang w:val="en-US" w:eastAsia="zh-CN"/>
        </w:rPr>
        <w:t xml:space="preserve"> </w:t>
      </w:r>
      <w:r w:rsidRPr="009863C4">
        <w:rPr>
          <w:rFonts w:eastAsiaTheme="minorEastAsia" w:hint="eastAsia"/>
          <w:b/>
          <w:i/>
          <w:sz w:val="21"/>
          <w:lang w:val="en-US" w:eastAsia="zh-CN"/>
        </w:rPr>
        <w:t>inter-frequency</w:t>
      </w:r>
      <w:r w:rsidRPr="009863C4">
        <w:rPr>
          <w:rFonts w:eastAsiaTheme="minorEastAsia"/>
          <w:b/>
          <w:i/>
          <w:sz w:val="21"/>
          <w:lang w:val="en-US" w:eastAsia="zh-CN"/>
        </w:rPr>
        <w:t xml:space="preserve"> </w:t>
      </w:r>
      <w:r w:rsidRPr="009863C4">
        <w:rPr>
          <w:rFonts w:eastAsiaTheme="minorEastAsia" w:hint="eastAsia"/>
          <w:b/>
          <w:i/>
          <w:sz w:val="21"/>
          <w:lang w:val="en-US" w:eastAsia="zh-CN"/>
        </w:rPr>
        <w:t>measurement</w:t>
      </w:r>
      <w:r w:rsidRPr="009863C4">
        <w:rPr>
          <w:rFonts w:eastAsiaTheme="minorEastAsia"/>
          <w:b/>
          <w:i/>
          <w:sz w:val="21"/>
          <w:lang w:val="en-US" w:eastAsia="zh-CN"/>
        </w:rPr>
        <w:t xml:space="preserve"> </w:t>
      </w:r>
      <w:r w:rsidRPr="009863C4">
        <w:rPr>
          <w:rFonts w:eastAsiaTheme="minorEastAsia" w:hint="eastAsia"/>
          <w:b/>
          <w:i/>
          <w:sz w:val="21"/>
          <w:lang w:val="en-US" w:eastAsia="zh-CN"/>
        </w:rPr>
        <w:t>enhancement</w:t>
      </w:r>
      <w:r w:rsidRPr="009863C4">
        <w:rPr>
          <w:rFonts w:eastAsiaTheme="minorEastAsia"/>
          <w:b/>
          <w:i/>
          <w:sz w:val="21"/>
          <w:lang w:val="en-US" w:eastAsia="zh-CN"/>
        </w:rPr>
        <w:t xml:space="preserve">, </w:t>
      </w:r>
      <w:r w:rsidRPr="009863C4">
        <w:rPr>
          <w:rFonts w:eastAsiaTheme="minorEastAsia" w:hint="eastAsia"/>
          <w:b/>
          <w:i/>
          <w:sz w:val="21"/>
          <w:lang w:val="en-US" w:eastAsia="zh-CN"/>
        </w:rPr>
        <w:t>including</w:t>
      </w:r>
      <w:r w:rsidRPr="009863C4">
        <w:rPr>
          <w:rFonts w:eastAsiaTheme="minorEastAsia"/>
          <w:b/>
          <w:i/>
          <w:sz w:val="21"/>
          <w:lang w:val="en-US" w:eastAsia="zh-CN"/>
        </w:rPr>
        <w:t xml:space="preserve"> </w:t>
      </w:r>
      <w:r w:rsidRPr="009863C4">
        <w:rPr>
          <w:rFonts w:eastAsiaTheme="minorEastAsia" w:hint="eastAsia"/>
          <w:b/>
          <w:i/>
          <w:sz w:val="21"/>
          <w:lang w:val="en-US" w:eastAsia="zh-CN"/>
        </w:rPr>
        <w:t>RRC</w:t>
      </w:r>
      <w:r w:rsidRPr="009863C4">
        <w:rPr>
          <w:rFonts w:eastAsiaTheme="minorEastAsia"/>
          <w:b/>
          <w:i/>
          <w:sz w:val="21"/>
          <w:lang w:val="en-US" w:eastAsia="zh-CN"/>
        </w:rPr>
        <w:t xml:space="preserve"> </w:t>
      </w:r>
      <w:r w:rsidR="009863C4" w:rsidRPr="009863C4">
        <w:rPr>
          <w:rFonts w:eastAsiaTheme="minorEastAsia"/>
          <w:b/>
          <w:i/>
          <w:sz w:val="21"/>
          <w:lang w:val="en-US" w:eastAsia="zh-CN"/>
        </w:rPr>
        <w:t>C</w:t>
      </w:r>
      <w:r w:rsidRPr="009863C4">
        <w:rPr>
          <w:rFonts w:eastAsiaTheme="minorEastAsia" w:hint="eastAsia"/>
          <w:b/>
          <w:i/>
          <w:sz w:val="21"/>
          <w:lang w:val="en-US" w:eastAsia="zh-CN"/>
        </w:rPr>
        <w:t>onnected</w:t>
      </w:r>
      <w:r w:rsidRPr="009863C4">
        <w:rPr>
          <w:rFonts w:eastAsiaTheme="minorEastAsia"/>
          <w:b/>
          <w:i/>
          <w:sz w:val="21"/>
          <w:lang w:val="en-US" w:eastAsia="zh-CN"/>
        </w:rPr>
        <w:t xml:space="preserve"> </w:t>
      </w:r>
      <w:r w:rsidRPr="009863C4">
        <w:rPr>
          <w:rFonts w:eastAsiaTheme="minorEastAsia" w:hint="eastAsia"/>
          <w:b/>
          <w:i/>
          <w:sz w:val="21"/>
          <w:lang w:val="en-US" w:eastAsia="zh-CN"/>
        </w:rPr>
        <w:t>and</w:t>
      </w:r>
      <w:r w:rsidRPr="009863C4">
        <w:rPr>
          <w:rFonts w:eastAsiaTheme="minorEastAsia"/>
          <w:b/>
          <w:i/>
          <w:sz w:val="21"/>
          <w:lang w:val="en-US" w:eastAsia="zh-CN"/>
        </w:rPr>
        <w:t xml:space="preserve"> </w:t>
      </w:r>
      <w:r w:rsidRPr="009863C4">
        <w:rPr>
          <w:rFonts w:eastAsiaTheme="minorEastAsia" w:hint="eastAsia"/>
          <w:b/>
          <w:i/>
          <w:sz w:val="21"/>
          <w:lang w:val="en-US" w:eastAsia="zh-CN"/>
        </w:rPr>
        <w:t>Idle</w:t>
      </w:r>
      <w:r w:rsidRPr="009863C4">
        <w:rPr>
          <w:rFonts w:eastAsiaTheme="minorEastAsia"/>
          <w:b/>
          <w:i/>
          <w:sz w:val="21"/>
          <w:lang w:val="en-US" w:eastAsia="zh-CN"/>
        </w:rPr>
        <w:t xml:space="preserve"> </w:t>
      </w:r>
      <w:r w:rsidRPr="009863C4">
        <w:rPr>
          <w:rFonts w:eastAsiaTheme="minorEastAsia" w:hint="eastAsia"/>
          <w:b/>
          <w:i/>
          <w:sz w:val="21"/>
          <w:lang w:val="en-US" w:eastAsia="zh-CN"/>
        </w:rPr>
        <w:t>state.</w:t>
      </w:r>
    </w:p>
    <w:p w14:paraId="68E168BB" w14:textId="161D92C0" w:rsidR="001642D3" w:rsidRPr="009863C4" w:rsidRDefault="001642D3" w:rsidP="009863C4">
      <w:pPr>
        <w:spacing w:after="120"/>
        <w:jc w:val="both"/>
        <w:rPr>
          <w:rFonts w:eastAsiaTheme="minorEastAsia"/>
          <w:b/>
          <w:i/>
          <w:color w:val="000000" w:themeColor="text1"/>
          <w:sz w:val="21"/>
          <w:lang w:val="en-US" w:eastAsia="zh-CN"/>
        </w:rPr>
      </w:pPr>
      <w:r w:rsidRPr="009863C4">
        <w:rPr>
          <w:rFonts w:eastAsiaTheme="minorEastAsia" w:hint="eastAsia"/>
          <w:b/>
          <w:i/>
          <w:color w:val="000000" w:themeColor="text1"/>
          <w:sz w:val="21"/>
          <w:lang w:val="en-US" w:eastAsia="zh-CN"/>
        </w:rPr>
        <w:lastRenderedPageBreak/>
        <w:t>P</w:t>
      </w:r>
      <w:r w:rsidRPr="009863C4">
        <w:rPr>
          <w:rFonts w:eastAsiaTheme="minorEastAsia"/>
          <w:b/>
          <w:i/>
          <w:color w:val="000000" w:themeColor="text1"/>
          <w:sz w:val="21"/>
          <w:lang w:val="en-US" w:eastAsia="zh-CN"/>
        </w:rPr>
        <w:t>roposal 2: Clarify</w:t>
      </w:r>
      <w:r w:rsidR="009863C4" w:rsidRPr="009863C4">
        <w:rPr>
          <w:rFonts w:eastAsiaTheme="minorEastAsia"/>
          <w:b/>
          <w:i/>
          <w:color w:val="000000" w:themeColor="text1"/>
          <w:sz w:val="21"/>
          <w:lang w:val="en-US" w:eastAsia="zh-CN"/>
        </w:rPr>
        <w:t xml:space="preserve"> firstly</w:t>
      </w:r>
      <w:r w:rsidRPr="009863C4">
        <w:rPr>
          <w:rFonts w:eastAsiaTheme="minorEastAsia"/>
          <w:b/>
          <w:i/>
          <w:color w:val="000000" w:themeColor="text1"/>
          <w:sz w:val="21"/>
          <w:lang w:val="en-US" w:eastAsia="zh-CN"/>
        </w:rPr>
        <w:t xml:space="preserve"> whether L1-SINR measurement requirement is not applicable to HST or not. </w:t>
      </w:r>
    </w:p>
    <w:p w14:paraId="386ACC50" w14:textId="77777777" w:rsidR="001642D3" w:rsidRPr="009863C4" w:rsidRDefault="001642D3" w:rsidP="009863C4">
      <w:pPr>
        <w:spacing w:after="120"/>
        <w:jc w:val="both"/>
        <w:rPr>
          <w:rFonts w:eastAsiaTheme="minorEastAsia"/>
          <w:b/>
          <w:i/>
          <w:color w:val="000000" w:themeColor="text1"/>
          <w:sz w:val="21"/>
          <w:lang w:val="en-US" w:eastAsia="zh-CN"/>
        </w:rPr>
      </w:pPr>
      <w:r w:rsidRPr="009863C4">
        <w:rPr>
          <w:rFonts w:eastAsiaTheme="minorEastAsia" w:hint="eastAsia"/>
          <w:b/>
          <w:i/>
          <w:color w:val="000000" w:themeColor="text1"/>
          <w:sz w:val="21"/>
          <w:lang w:val="en-US" w:eastAsia="zh-CN"/>
        </w:rPr>
        <w:t>O</w:t>
      </w:r>
      <w:r w:rsidRPr="009863C4">
        <w:rPr>
          <w:rFonts w:eastAsiaTheme="minorEastAsia"/>
          <w:b/>
          <w:i/>
          <w:color w:val="000000" w:themeColor="text1"/>
          <w:sz w:val="21"/>
          <w:lang w:val="en-US" w:eastAsia="zh-CN"/>
        </w:rPr>
        <w:t>bservation 2: The number of bands should rely on both network configuration and UE capability of performing link recovery on CCs simultaneously.</w:t>
      </w:r>
    </w:p>
    <w:p w14:paraId="742CEFFA" w14:textId="77777777" w:rsidR="001642D3" w:rsidRPr="009863C4" w:rsidRDefault="001642D3" w:rsidP="009863C4">
      <w:pPr>
        <w:spacing w:after="120"/>
        <w:jc w:val="both"/>
        <w:rPr>
          <w:rFonts w:eastAsiaTheme="minorEastAsia"/>
          <w:b/>
          <w:i/>
          <w:color w:val="000000" w:themeColor="text1"/>
          <w:sz w:val="21"/>
          <w:lang w:val="en-US" w:eastAsia="zh-CN"/>
        </w:rPr>
      </w:pPr>
      <w:r w:rsidRPr="009863C4">
        <w:rPr>
          <w:rFonts w:eastAsiaTheme="minorEastAsia" w:hint="eastAsia"/>
          <w:b/>
          <w:i/>
          <w:color w:val="000000" w:themeColor="text1"/>
          <w:sz w:val="21"/>
          <w:lang w:val="en-US" w:eastAsia="zh-CN"/>
        </w:rPr>
        <w:t>P</w:t>
      </w:r>
      <w:r w:rsidRPr="009863C4">
        <w:rPr>
          <w:rFonts w:eastAsiaTheme="minorEastAsia"/>
          <w:b/>
          <w:i/>
          <w:color w:val="000000" w:themeColor="text1"/>
          <w:sz w:val="21"/>
          <w:lang w:val="en-US" w:eastAsia="zh-CN"/>
        </w:rPr>
        <w:t>roposal 3: The link recovery requirements for R17 FR1 HST can follow the assumption of non-HST case, where the same limitation of non-HST scenarios should apply.</w:t>
      </w:r>
    </w:p>
    <w:p w14:paraId="1959526E" w14:textId="77777777" w:rsidR="001642D3" w:rsidRPr="009863C4" w:rsidRDefault="001642D3" w:rsidP="009863C4">
      <w:pPr>
        <w:jc w:val="both"/>
        <w:rPr>
          <w:rFonts w:eastAsiaTheme="minorEastAsia"/>
          <w:b/>
          <w:i/>
          <w:color w:val="000000" w:themeColor="text1"/>
          <w:sz w:val="21"/>
          <w:lang w:val="en-US" w:eastAsia="zh-CN"/>
        </w:rPr>
      </w:pPr>
      <w:r w:rsidRPr="009863C4">
        <w:rPr>
          <w:rFonts w:eastAsiaTheme="minorEastAsia"/>
          <w:b/>
          <w:i/>
          <w:sz w:val="21"/>
          <w:lang w:val="en-US" w:eastAsia="zh-CN"/>
        </w:rPr>
        <w:t xml:space="preserve">Proposal </w:t>
      </w:r>
      <w:r w:rsidRPr="009863C4">
        <w:rPr>
          <w:rFonts w:eastAsiaTheme="minorEastAsia" w:hint="eastAsia"/>
          <w:b/>
          <w:i/>
          <w:sz w:val="21"/>
          <w:lang w:val="en-US" w:eastAsia="zh-CN"/>
        </w:rPr>
        <w:t>4</w:t>
      </w:r>
      <w:r w:rsidRPr="009863C4">
        <w:rPr>
          <w:rFonts w:eastAsiaTheme="minorEastAsia"/>
          <w:b/>
          <w:i/>
          <w:sz w:val="21"/>
          <w:lang w:val="en-US" w:eastAsia="zh-CN"/>
        </w:rPr>
        <w:t xml:space="preserve">: CSSF should follow </w:t>
      </w:r>
      <w:r w:rsidRPr="009863C4">
        <w:rPr>
          <w:rFonts w:eastAsiaTheme="minorEastAsia"/>
          <w:b/>
          <w:i/>
          <w:color w:val="000000" w:themeColor="text1"/>
          <w:sz w:val="21"/>
          <w:lang w:val="en-US" w:eastAsia="zh-CN"/>
        </w:rPr>
        <w:t xml:space="preserve">the assumption of non-HST case, without limitation on the number of </w:t>
      </w:r>
      <w:proofErr w:type="spellStart"/>
      <w:r w:rsidRPr="009863C4">
        <w:rPr>
          <w:rFonts w:eastAsiaTheme="minorEastAsia"/>
          <w:b/>
          <w:i/>
          <w:color w:val="000000" w:themeColor="text1"/>
          <w:sz w:val="21"/>
          <w:lang w:val="en-US" w:eastAsia="zh-CN"/>
        </w:rPr>
        <w:t>Scells</w:t>
      </w:r>
      <w:proofErr w:type="spellEnd"/>
      <w:r w:rsidRPr="009863C4">
        <w:rPr>
          <w:rFonts w:eastAsiaTheme="minorEastAsia"/>
          <w:b/>
          <w:i/>
          <w:color w:val="000000" w:themeColor="text1"/>
          <w:sz w:val="21"/>
          <w:lang w:val="en-US" w:eastAsia="zh-CN"/>
        </w:rPr>
        <w:t>.</w:t>
      </w:r>
    </w:p>
    <w:p w14:paraId="33C3AE4F" w14:textId="77777777" w:rsidR="001642D3" w:rsidRPr="009863C4" w:rsidRDefault="001642D3" w:rsidP="009863C4">
      <w:pPr>
        <w:jc w:val="both"/>
        <w:rPr>
          <w:rFonts w:eastAsiaTheme="minorEastAsia"/>
          <w:b/>
          <w:i/>
          <w:sz w:val="21"/>
          <w:lang w:val="en-US" w:eastAsia="zh-CN"/>
        </w:rPr>
      </w:pPr>
      <w:r w:rsidRPr="009863C4">
        <w:rPr>
          <w:rFonts w:eastAsiaTheme="minorEastAsia" w:hint="eastAsia"/>
          <w:b/>
          <w:i/>
          <w:sz w:val="21"/>
          <w:lang w:val="en-US" w:eastAsia="zh-CN"/>
        </w:rPr>
        <w:t>P</w:t>
      </w:r>
      <w:r w:rsidRPr="009863C4">
        <w:rPr>
          <w:rFonts w:eastAsiaTheme="minorEastAsia"/>
          <w:b/>
          <w:i/>
          <w:sz w:val="21"/>
          <w:lang w:val="en-US" w:eastAsia="zh-CN"/>
        </w:rPr>
        <w:t>roposal 5: Introduce new UE capability for supporting velocity up to 500km/h.</w:t>
      </w:r>
    </w:p>
    <w:p w14:paraId="1F85BE47" w14:textId="0C2E1150" w:rsidR="001642D3" w:rsidRPr="009863C4" w:rsidRDefault="001642D3" w:rsidP="009863C4">
      <w:pPr>
        <w:jc w:val="both"/>
        <w:rPr>
          <w:rFonts w:eastAsiaTheme="minorEastAsia"/>
          <w:b/>
          <w:i/>
          <w:sz w:val="21"/>
          <w:lang w:val="en-US" w:eastAsia="zh-CN"/>
        </w:rPr>
      </w:pPr>
      <w:r w:rsidRPr="009863C4">
        <w:rPr>
          <w:rFonts w:eastAsiaTheme="minorEastAsia" w:hint="eastAsia"/>
          <w:b/>
          <w:i/>
          <w:sz w:val="21"/>
          <w:lang w:val="en-US" w:eastAsia="zh-CN"/>
        </w:rPr>
        <w:t>O</w:t>
      </w:r>
      <w:r w:rsidRPr="009863C4">
        <w:rPr>
          <w:rFonts w:eastAsiaTheme="minorEastAsia"/>
          <w:b/>
          <w:i/>
          <w:sz w:val="21"/>
          <w:lang w:val="en-US" w:eastAsia="zh-CN"/>
        </w:rPr>
        <w:t xml:space="preserve">bservation 3: FFS release independent issues </w:t>
      </w:r>
      <w:r w:rsidR="009863C4" w:rsidRPr="009863C4">
        <w:rPr>
          <w:rFonts w:eastAsiaTheme="minorEastAsia"/>
          <w:b/>
          <w:i/>
          <w:sz w:val="21"/>
          <w:lang w:val="en-US" w:eastAsia="zh-CN"/>
        </w:rPr>
        <w:t>before</w:t>
      </w:r>
      <w:r w:rsidRPr="009863C4">
        <w:rPr>
          <w:rFonts w:eastAsiaTheme="minorEastAsia"/>
          <w:b/>
          <w:i/>
          <w:sz w:val="21"/>
          <w:lang w:val="en-US" w:eastAsia="zh-CN"/>
        </w:rPr>
        <w:t xml:space="preserve"> conclusion of other issues related to new UE capabilities.</w:t>
      </w:r>
    </w:p>
    <w:p w14:paraId="72E53931" w14:textId="77777777" w:rsidR="00712CC1" w:rsidRPr="00B7162C" w:rsidRDefault="00712CC1" w:rsidP="009863C4">
      <w:pPr>
        <w:pStyle w:val="10"/>
        <w:pBdr>
          <w:top w:val="single" w:sz="12" w:space="2" w:color="auto"/>
        </w:pBdr>
        <w:jc w:val="both"/>
        <w:rPr>
          <w:sz w:val="32"/>
        </w:rPr>
      </w:pPr>
      <w:r w:rsidRPr="00B7162C">
        <w:rPr>
          <w:rFonts w:hint="eastAsia"/>
          <w:sz w:val="32"/>
        </w:rPr>
        <w:t>References</w:t>
      </w:r>
    </w:p>
    <w:p w14:paraId="48780B6E" w14:textId="361A81BD" w:rsidR="00CB3142" w:rsidRPr="001642D3" w:rsidRDefault="00867FC1" w:rsidP="009863C4">
      <w:pPr>
        <w:pStyle w:val="affd"/>
        <w:numPr>
          <w:ilvl w:val="0"/>
          <w:numId w:val="12"/>
        </w:numPr>
        <w:ind w:firstLineChars="0"/>
        <w:jc w:val="both"/>
        <w:rPr>
          <w:bCs/>
          <w:sz w:val="20"/>
          <w:szCs w:val="18"/>
        </w:rPr>
      </w:pPr>
      <w:r w:rsidRPr="001642D3">
        <w:rPr>
          <w:bCs/>
          <w:sz w:val="20"/>
          <w:szCs w:val="18"/>
        </w:rPr>
        <w:t>R4-210</w:t>
      </w:r>
      <w:r w:rsidR="00387A61" w:rsidRPr="001642D3">
        <w:rPr>
          <w:bCs/>
          <w:sz w:val="20"/>
          <w:szCs w:val="18"/>
        </w:rPr>
        <w:t>5793</w:t>
      </w:r>
      <w:r w:rsidR="00FE0E01" w:rsidRPr="001642D3">
        <w:rPr>
          <w:bCs/>
          <w:sz w:val="20"/>
          <w:szCs w:val="18"/>
        </w:rPr>
        <w:t xml:space="preserve">, </w:t>
      </w:r>
      <w:r w:rsidR="007571FB" w:rsidRPr="001642D3">
        <w:rPr>
          <w:bCs/>
          <w:sz w:val="20"/>
          <w:szCs w:val="18"/>
          <w:lang w:eastAsia="en-US"/>
        </w:rPr>
        <w:t>WF on FR1 HST RRM</w:t>
      </w:r>
      <w:r w:rsidR="007571FB" w:rsidRPr="001642D3">
        <w:rPr>
          <w:bCs/>
          <w:sz w:val="20"/>
          <w:szCs w:val="18"/>
        </w:rPr>
        <w:t>, CMCC</w:t>
      </w:r>
    </w:p>
    <w:p w14:paraId="6C1E43B1" w14:textId="6FF74A2D" w:rsidR="00387A61" w:rsidRPr="001642D3" w:rsidRDefault="00387A61" w:rsidP="009863C4">
      <w:pPr>
        <w:pStyle w:val="affd"/>
        <w:numPr>
          <w:ilvl w:val="0"/>
          <w:numId w:val="12"/>
        </w:numPr>
        <w:ind w:firstLineChars="0"/>
        <w:jc w:val="both"/>
        <w:rPr>
          <w:bCs/>
          <w:sz w:val="20"/>
          <w:szCs w:val="18"/>
        </w:rPr>
      </w:pPr>
      <w:r w:rsidRPr="001642D3">
        <w:rPr>
          <w:bCs/>
          <w:sz w:val="20"/>
          <w:szCs w:val="18"/>
        </w:rPr>
        <w:t>R4-2106538, RRM requirement for Rel17 FR1 HST, OPPO</w:t>
      </w:r>
    </w:p>
    <w:sectPr w:rsidR="00387A61" w:rsidRPr="001642D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560A5" w14:textId="77777777" w:rsidR="008D2CBF" w:rsidRDefault="008D2CBF">
      <w:pPr>
        <w:spacing w:after="0"/>
      </w:pPr>
      <w:r>
        <w:separator/>
      </w:r>
    </w:p>
  </w:endnote>
  <w:endnote w:type="continuationSeparator" w:id="0">
    <w:p w14:paraId="5C389680" w14:textId="77777777" w:rsidR="008D2CBF" w:rsidRDefault="008D2CBF">
      <w:pPr>
        <w:spacing w:after="0"/>
      </w:pPr>
      <w:r>
        <w:continuationSeparator/>
      </w:r>
    </w:p>
  </w:endnote>
  <w:endnote w:type="continuationNotice" w:id="1">
    <w:p w14:paraId="51BC3665" w14:textId="77777777" w:rsidR="008D2CBF" w:rsidRDefault="008D2C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Arial Unicode MS"/>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6D48C" w14:textId="77777777" w:rsidR="008D2CBF" w:rsidRDefault="008D2CBF">
      <w:pPr>
        <w:spacing w:after="0"/>
      </w:pPr>
      <w:r>
        <w:separator/>
      </w:r>
    </w:p>
  </w:footnote>
  <w:footnote w:type="continuationSeparator" w:id="0">
    <w:p w14:paraId="4220F028" w14:textId="77777777" w:rsidR="008D2CBF" w:rsidRDefault="008D2CBF">
      <w:pPr>
        <w:spacing w:after="0"/>
      </w:pPr>
      <w:r>
        <w:continuationSeparator/>
      </w:r>
    </w:p>
  </w:footnote>
  <w:footnote w:type="continuationNotice" w:id="1">
    <w:p w14:paraId="0794B2C5" w14:textId="77777777" w:rsidR="008D2CBF" w:rsidRDefault="008D2C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B4F5B49"/>
    <w:multiLevelType w:val="hybridMultilevel"/>
    <w:tmpl w:val="6C14932E"/>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3B30EE5"/>
    <w:multiLevelType w:val="hybridMultilevel"/>
    <w:tmpl w:val="5428E614"/>
    <w:lvl w:ilvl="0" w:tplc="54605F08">
      <w:start w:val="1"/>
      <w:numFmt w:val="bullet"/>
      <w:lvlText w:val="•"/>
      <w:lvlJc w:val="left"/>
      <w:pPr>
        <w:tabs>
          <w:tab w:val="num" w:pos="360"/>
        </w:tabs>
        <w:ind w:left="360" w:hanging="360"/>
      </w:pPr>
      <w:rPr>
        <w:rFonts w:ascii="Arial" w:hAnsi="Arial" w:hint="default"/>
      </w:rPr>
    </w:lvl>
    <w:lvl w:ilvl="1" w:tplc="200827DC">
      <w:start w:val="1"/>
      <w:numFmt w:val="bullet"/>
      <w:lvlText w:val="•"/>
      <w:lvlJc w:val="left"/>
      <w:pPr>
        <w:tabs>
          <w:tab w:val="num" w:pos="1080"/>
        </w:tabs>
        <w:ind w:left="1080" w:hanging="360"/>
      </w:pPr>
      <w:rPr>
        <w:rFonts w:ascii="Arial" w:hAnsi="Arial" w:hint="default"/>
      </w:rPr>
    </w:lvl>
    <w:lvl w:ilvl="2" w:tplc="770455F0">
      <w:numFmt w:val="bullet"/>
      <w:lvlText w:val=""/>
      <w:lvlJc w:val="left"/>
      <w:pPr>
        <w:tabs>
          <w:tab w:val="num" w:pos="1800"/>
        </w:tabs>
        <w:ind w:left="1800" w:hanging="360"/>
      </w:pPr>
      <w:rPr>
        <w:rFonts w:ascii="Wingdings" w:hAnsi="Wingdings" w:hint="default"/>
      </w:rPr>
    </w:lvl>
    <w:lvl w:ilvl="3" w:tplc="308244F2">
      <w:numFmt w:val="bullet"/>
      <w:lvlText w:val=""/>
      <w:lvlJc w:val="left"/>
      <w:pPr>
        <w:tabs>
          <w:tab w:val="num" w:pos="2520"/>
        </w:tabs>
        <w:ind w:left="2520" w:hanging="360"/>
      </w:pPr>
      <w:rPr>
        <w:rFonts w:ascii="Wingdings" w:hAnsi="Wingdings" w:hint="default"/>
      </w:rPr>
    </w:lvl>
    <w:lvl w:ilvl="4" w:tplc="471C6BB6" w:tentative="1">
      <w:start w:val="1"/>
      <w:numFmt w:val="bullet"/>
      <w:lvlText w:val="•"/>
      <w:lvlJc w:val="left"/>
      <w:pPr>
        <w:tabs>
          <w:tab w:val="num" w:pos="3240"/>
        </w:tabs>
        <w:ind w:left="3240" w:hanging="360"/>
      </w:pPr>
      <w:rPr>
        <w:rFonts w:ascii="Arial" w:hAnsi="Arial" w:hint="default"/>
      </w:rPr>
    </w:lvl>
    <w:lvl w:ilvl="5" w:tplc="870A2376" w:tentative="1">
      <w:start w:val="1"/>
      <w:numFmt w:val="bullet"/>
      <w:lvlText w:val="•"/>
      <w:lvlJc w:val="left"/>
      <w:pPr>
        <w:tabs>
          <w:tab w:val="num" w:pos="3960"/>
        </w:tabs>
        <w:ind w:left="3960" w:hanging="360"/>
      </w:pPr>
      <w:rPr>
        <w:rFonts w:ascii="Arial" w:hAnsi="Arial" w:hint="default"/>
      </w:rPr>
    </w:lvl>
    <w:lvl w:ilvl="6" w:tplc="A82E6A90" w:tentative="1">
      <w:start w:val="1"/>
      <w:numFmt w:val="bullet"/>
      <w:lvlText w:val="•"/>
      <w:lvlJc w:val="left"/>
      <w:pPr>
        <w:tabs>
          <w:tab w:val="num" w:pos="4680"/>
        </w:tabs>
        <w:ind w:left="4680" w:hanging="360"/>
      </w:pPr>
      <w:rPr>
        <w:rFonts w:ascii="Arial" w:hAnsi="Arial" w:hint="default"/>
      </w:rPr>
    </w:lvl>
    <w:lvl w:ilvl="7" w:tplc="90EC4616" w:tentative="1">
      <w:start w:val="1"/>
      <w:numFmt w:val="bullet"/>
      <w:lvlText w:val="•"/>
      <w:lvlJc w:val="left"/>
      <w:pPr>
        <w:tabs>
          <w:tab w:val="num" w:pos="5400"/>
        </w:tabs>
        <w:ind w:left="5400" w:hanging="360"/>
      </w:pPr>
      <w:rPr>
        <w:rFonts w:ascii="Arial" w:hAnsi="Arial" w:hint="default"/>
      </w:rPr>
    </w:lvl>
    <w:lvl w:ilvl="8" w:tplc="185871B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0B0FFF"/>
    <w:multiLevelType w:val="hybridMultilevel"/>
    <w:tmpl w:val="C3A2B6F4"/>
    <w:lvl w:ilvl="0" w:tplc="45B0C35E">
      <w:start w:val="1"/>
      <w:numFmt w:val="bullet"/>
      <w:lvlText w:val="•"/>
      <w:lvlJc w:val="left"/>
      <w:pPr>
        <w:tabs>
          <w:tab w:val="num" w:pos="360"/>
        </w:tabs>
        <w:ind w:left="360" w:hanging="360"/>
      </w:pPr>
      <w:rPr>
        <w:rFonts w:ascii="Arial" w:hAnsi="Arial" w:hint="default"/>
      </w:rPr>
    </w:lvl>
    <w:lvl w:ilvl="1" w:tplc="9460B20C">
      <w:start w:val="1"/>
      <w:numFmt w:val="bullet"/>
      <w:lvlText w:val="•"/>
      <w:lvlJc w:val="left"/>
      <w:pPr>
        <w:tabs>
          <w:tab w:val="num" w:pos="1080"/>
        </w:tabs>
        <w:ind w:left="1080" w:hanging="360"/>
      </w:pPr>
      <w:rPr>
        <w:rFonts w:ascii="Arial" w:hAnsi="Arial" w:hint="default"/>
      </w:rPr>
    </w:lvl>
    <w:lvl w:ilvl="2" w:tplc="18C6EB98">
      <w:numFmt w:val="bullet"/>
      <w:lvlText w:val=""/>
      <w:lvlJc w:val="left"/>
      <w:pPr>
        <w:tabs>
          <w:tab w:val="num" w:pos="1800"/>
        </w:tabs>
        <w:ind w:left="1800" w:hanging="360"/>
      </w:pPr>
      <w:rPr>
        <w:rFonts w:ascii="Wingdings" w:hAnsi="Wingdings" w:hint="default"/>
      </w:rPr>
    </w:lvl>
    <w:lvl w:ilvl="3" w:tplc="CBDA23B0" w:tentative="1">
      <w:start w:val="1"/>
      <w:numFmt w:val="bullet"/>
      <w:lvlText w:val="•"/>
      <w:lvlJc w:val="left"/>
      <w:pPr>
        <w:tabs>
          <w:tab w:val="num" w:pos="2520"/>
        </w:tabs>
        <w:ind w:left="2520" w:hanging="360"/>
      </w:pPr>
      <w:rPr>
        <w:rFonts w:ascii="Arial" w:hAnsi="Arial" w:hint="default"/>
      </w:rPr>
    </w:lvl>
    <w:lvl w:ilvl="4" w:tplc="97BA2208" w:tentative="1">
      <w:start w:val="1"/>
      <w:numFmt w:val="bullet"/>
      <w:lvlText w:val="•"/>
      <w:lvlJc w:val="left"/>
      <w:pPr>
        <w:tabs>
          <w:tab w:val="num" w:pos="3240"/>
        </w:tabs>
        <w:ind w:left="3240" w:hanging="360"/>
      </w:pPr>
      <w:rPr>
        <w:rFonts w:ascii="Arial" w:hAnsi="Arial" w:hint="default"/>
      </w:rPr>
    </w:lvl>
    <w:lvl w:ilvl="5" w:tplc="1856D964" w:tentative="1">
      <w:start w:val="1"/>
      <w:numFmt w:val="bullet"/>
      <w:lvlText w:val="•"/>
      <w:lvlJc w:val="left"/>
      <w:pPr>
        <w:tabs>
          <w:tab w:val="num" w:pos="3960"/>
        </w:tabs>
        <w:ind w:left="3960" w:hanging="360"/>
      </w:pPr>
      <w:rPr>
        <w:rFonts w:ascii="Arial" w:hAnsi="Arial" w:hint="default"/>
      </w:rPr>
    </w:lvl>
    <w:lvl w:ilvl="6" w:tplc="53101A14" w:tentative="1">
      <w:start w:val="1"/>
      <w:numFmt w:val="bullet"/>
      <w:lvlText w:val="•"/>
      <w:lvlJc w:val="left"/>
      <w:pPr>
        <w:tabs>
          <w:tab w:val="num" w:pos="4680"/>
        </w:tabs>
        <w:ind w:left="4680" w:hanging="360"/>
      </w:pPr>
      <w:rPr>
        <w:rFonts w:ascii="Arial" w:hAnsi="Arial" w:hint="default"/>
      </w:rPr>
    </w:lvl>
    <w:lvl w:ilvl="7" w:tplc="EDB4C34C" w:tentative="1">
      <w:start w:val="1"/>
      <w:numFmt w:val="bullet"/>
      <w:lvlText w:val="•"/>
      <w:lvlJc w:val="left"/>
      <w:pPr>
        <w:tabs>
          <w:tab w:val="num" w:pos="5400"/>
        </w:tabs>
        <w:ind w:left="5400" w:hanging="360"/>
      </w:pPr>
      <w:rPr>
        <w:rFonts w:ascii="Arial" w:hAnsi="Arial" w:hint="default"/>
      </w:rPr>
    </w:lvl>
    <w:lvl w:ilvl="8" w:tplc="B11ADB2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1"/>
  </w:num>
  <w:num w:numId="12">
    <w:abstractNumId w:val="3"/>
  </w:num>
  <w:num w:numId="13">
    <w:abstractNumId w:val="6"/>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072"/>
    <w:rsid w:val="0001511B"/>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AB2"/>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04D"/>
    <w:rsid w:val="0005633B"/>
    <w:rsid w:val="0005634C"/>
    <w:rsid w:val="0005638E"/>
    <w:rsid w:val="00056D35"/>
    <w:rsid w:val="00056E8E"/>
    <w:rsid w:val="00056EDD"/>
    <w:rsid w:val="00057214"/>
    <w:rsid w:val="0005737D"/>
    <w:rsid w:val="0005779D"/>
    <w:rsid w:val="000578FA"/>
    <w:rsid w:val="00057DED"/>
    <w:rsid w:val="000602C2"/>
    <w:rsid w:val="00060EEF"/>
    <w:rsid w:val="00061A8B"/>
    <w:rsid w:val="0006353B"/>
    <w:rsid w:val="00063A62"/>
    <w:rsid w:val="00063BE7"/>
    <w:rsid w:val="00063CE4"/>
    <w:rsid w:val="00063F0F"/>
    <w:rsid w:val="00066378"/>
    <w:rsid w:val="00066AFD"/>
    <w:rsid w:val="00066EE3"/>
    <w:rsid w:val="0006720F"/>
    <w:rsid w:val="0007005D"/>
    <w:rsid w:val="000721FE"/>
    <w:rsid w:val="0007333C"/>
    <w:rsid w:val="000740FD"/>
    <w:rsid w:val="0007431A"/>
    <w:rsid w:val="000743EA"/>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4C9"/>
    <w:rsid w:val="00086943"/>
    <w:rsid w:val="00086C06"/>
    <w:rsid w:val="00086EB0"/>
    <w:rsid w:val="00087799"/>
    <w:rsid w:val="000906ED"/>
    <w:rsid w:val="00090EB1"/>
    <w:rsid w:val="00091476"/>
    <w:rsid w:val="0009154D"/>
    <w:rsid w:val="0009326E"/>
    <w:rsid w:val="0009336F"/>
    <w:rsid w:val="00093EE3"/>
    <w:rsid w:val="00093FD9"/>
    <w:rsid w:val="00094B75"/>
    <w:rsid w:val="00094D01"/>
    <w:rsid w:val="00095687"/>
    <w:rsid w:val="000962AD"/>
    <w:rsid w:val="00097274"/>
    <w:rsid w:val="00097B64"/>
    <w:rsid w:val="00097E22"/>
    <w:rsid w:val="00097E2C"/>
    <w:rsid w:val="000A01EE"/>
    <w:rsid w:val="000A0A66"/>
    <w:rsid w:val="000A0CA7"/>
    <w:rsid w:val="000A11B4"/>
    <w:rsid w:val="000A1E9C"/>
    <w:rsid w:val="000A2628"/>
    <w:rsid w:val="000A35F8"/>
    <w:rsid w:val="000A3E09"/>
    <w:rsid w:val="000A505A"/>
    <w:rsid w:val="000A57D3"/>
    <w:rsid w:val="000A595A"/>
    <w:rsid w:val="000A67D0"/>
    <w:rsid w:val="000A7CED"/>
    <w:rsid w:val="000B19D0"/>
    <w:rsid w:val="000B30E0"/>
    <w:rsid w:val="000B3248"/>
    <w:rsid w:val="000B3A01"/>
    <w:rsid w:val="000B4334"/>
    <w:rsid w:val="000B4A7F"/>
    <w:rsid w:val="000B4BCC"/>
    <w:rsid w:val="000B557C"/>
    <w:rsid w:val="000B5E5E"/>
    <w:rsid w:val="000B7388"/>
    <w:rsid w:val="000B76DA"/>
    <w:rsid w:val="000B7DAD"/>
    <w:rsid w:val="000C127F"/>
    <w:rsid w:val="000C1921"/>
    <w:rsid w:val="000C37F2"/>
    <w:rsid w:val="000C4F72"/>
    <w:rsid w:val="000C51C6"/>
    <w:rsid w:val="000C51EA"/>
    <w:rsid w:val="000C5BE0"/>
    <w:rsid w:val="000C7506"/>
    <w:rsid w:val="000C7F18"/>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DC9"/>
    <w:rsid w:val="000E3321"/>
    <w:rsid w:val="000E461C"/>
    <w:rsid w:val="000E5783"/>
    <w:rsid w:val="000E5D13"/>
    <w:rsid w:val="000E5EBF"/>
    <w:rsid w:val="000E618A"/>
    <w:rsid w:val="000E690B"/>
    <w:rsid w:val="000E74A7"/>
    <w:rsid w:val="000E7FE5"/>
    <w:rsid w:val="000F0B9E"/>
    <w:rsid w:val="000F0D9E"/>
    <w:rsid w:val="000F1149"/>
    <w:rsid w:val="000F41DE"/>
    <w:rsid w:val="000F4522"/>
    <w:rsid w:val="000F45AB"/>
    <w:rsid w:val="000F5983"/>
    <w:rsid w:val="000F73C0"/>
    <w:rsid w:val="000F74FE"/>
    <w:rsid w:val="000F7CF0"/>
    <w:rsid w:val="001000A6"/>
    <w:rsid w:val="001001E1"/>
    <w:rsid w:val="001013C0"/>
    <w:rsid w:val="00101571"/>
    <w:rsid w:val="00102195"/>
    <w:rsid w:val="001021A3"/>
    <w:rsid w:val="00102C01"/>
    <w:rsid w:val="0010478B"/>
    <w:rsid w:val="00104EFB"/>
    <w:rsid w:val="00105513"/>
    <w:rsid w:val="00106747"/>
    <w:rsid w:val="00106FFC"/>
    <w:rsid w:val="001076A9"/>
    <w:rsid w:val="00110795"/>
    <w:rsid w:val="0011084B"/>
    <w:rsid w:val="00110A1D"/>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D1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517"/>
    <w:rsid w:val="00150143"/>
    <w:rsid w:val="001503B6"/>
    <w:rsid w:val="001509D8"/>
    <w:rsid w:val="0015142D"/>
    <w:rsid w:val="001517B5"/>
    <w:rsid w:val="00151C6B"/>
    <w:rsid w:val="001532F8"/>
    <w:rsid w:val="0015382B"/>
    <w:rsid w:val="001539E9"/>
    <w:rsid w:val="0015416A"/>
    <w:rsid w:val="00154365"/>
    <w:rsid w:val="001543DB"/>
    <w:rsid w:val="00155751"/>
    <w:rsid w:val="0015749B"/>
    <w:rsid w:val="001578D0"/>
    <w:rsid w:val="00157EAE"/>
    <w:rsid w:val="0016033D"/>
    <w:rsid w:val="0016034B"/>
    <w:rsid w:val="00161C57"/>
    <w:rsid w:val="001623E4"/>
    <w:rsid w:val="001629DA"/>
    <w:rsid w:val="001630FA"/>
    <w:rsid w:val="00163FF3"/>
    <w:rsid w:val="001642D3"/>
    <w:rsid w:val="001643D5"/>
    <w:rsid w:val="00164EBE"/>
    <w:rsid w:val="001650A1"/>
    <w:rsid w:val="00165202"/>
    <w:rsid w:val="00165CDC"/>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CDA"/>
    <w:rsid w:val="001C193A"/>
    <w:rsid w:val="001C3104"/>
    <w:rsid w:val="001C4B85"/>
    <w:rsid w:val="001C5179"/>
    <w:rsid w:val="001C57E6"/>
    <w:rsid w:val="001C5B8F"/>
    <w:rsid w:val="001C6638"/>
    <w:rsid w:val="001C79BE"/>
    <w:rsid w:val="001D04F3"/>
    <w:rsid w:val="001D0CCA"/>
    <w:rsid w:val="001D0D3C"/>
    <w:rsid w:val="001D0DC4"/>
    <w:rsid w:val="001D1853"/>
    <w:rsid w:val="001D3529"/>
    <w:rsid w:val="001D4C63"/>
    <w:rsid w:val="001D504E"/>
    <w:rsid w:val="001D5057"/>
    <w:rsid w:val="001D526B"/>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5CC9"/>
    <w:rsid w:val="00205E99"/>
    <w:rsid w:val="00206DEC"/>
    <w:rsid w:val="002104DB"/>
    <w:rsid w:val="00210573"/>
    <w:rsid w:val="00210DE4"/>
    <w:rsid w:val="002111B2"/>
    <w:rsid w:val="0021241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41BC"/>
    <w:rsid w:val="002B5728"/>
    <w:rsid w:val="002B5BFA"/>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45AE5"/>
    <w:rsid w:val="00350798"/>
    <w:rsid w:val="0035099A"/>
    <w:rsid w:val="003519AF"/>
    <w:rsid w:val="003527DD"/>
    <w:rsid w:val="00352C9D"/>
    <w:rsid w:val="003542FC"/>
    <w:rsid w:val="00354AC7"/>
    <w:rsid w:val="00354DA4"/>
    <w:rsid w:val="00356DED"/>
    <w:rsid w:val="00356FD9"/>
    <w:rsid w:val="00360017"/>
    <w:rsid w:val="00360436"/>
    <w:rsid w:val="00360F8E"/>
    <w:rsid w:val="00362107"/>
    <w:rsid w:val="00362BA6"/>
    <w:rsid w:val="00362E22"/>
    <w:rsid w:val="00363B6B"/>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C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87A61"/>
    <w:rsid w:val="00390FAF"/>
    <w:rsid w:val="00391B4D"/>
    <w:rsid w:val="00391EC8"/>
    <w:rsid w:val="00392524"/>
    <w:rsid w:val="00394CE7"/>
    <w:rsid w:val="00397052"/>
    <w:rsid w:val="0039790A"/>
    <w:rsid w:val="003A04E3"/>
    <w:rsid w:val="003A064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5C5"/>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55C3"/>
    <w:rsid w:val="003C659F"/>
    <w:rsid w:val="003C699C"/>
    <w:rsid w:val="003C6C85"/>
    <w:rsid w:val="003C6F58"/>
    <w:rsid w:val="003C7B4E"/>
    <w:rsid w:val="003D0A6E"/>
    <w:rsid w:val="003D0AAA"/>
    <w:rsid w:val="003D1163"/>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4A33"/>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61F6"/>
    <w:rsid w:val="004073E7"/>
    <w:rsid w:val="00407B4B"/>
    <w:rsid w:val="00407D5E"/>
    <w:rsid w:val="00411C70"/>
    <w:rsid w:val="00412074"/>
    <w:rsid w:val="0041291C"/>
    <w:rsid w:val="00412F8E"/>
    <w:rsid w:val="004130E6"/>
    <w:rsid w:val="00413B3A"/>
    <w:rsid w:val="00414678"/>
    <w:rsid w:val="00414EA0"/>
    <w:rsid w:val="00415077"/>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1D4"/>
    <w:rsid w:val="00437054"/>
    <w:rsid w:val="00437BC0"/>
    <w:rsid w:val="004405DB"/>
    <w:rsid w:val="00440AC3"/>
    <w:rsid w:val="00440D7A"/>
    <w:rsid w:val="00440EA2"/>
    <w:rsid w:val="00441909"/>
    <w:rsid w:val="00441AC0"/>
    <w:rsid w:val="00442549"/>
    <w:rsid w:val="004442B8"/>
    <w:rsid w:val="0044448F"/>
    <w:rsid w:val="00444F50"/>
    <w:rsid w:val="00446921"/>
    <w:rsid w:val="00446F39"/>
    <w:rsid w:val="004505D5"/>
    <w:rsid w:val="004508F4"/>
    <w:rsid w:val="0045163F"/>
    <w:rsid w:val="00452702"/>
    <w:rsid w:val="004530B2"/>
    <w:rsid w:val="00454FEA"/>
    <w:rsid w:val="004555B3"/>
    <w:rsid w:val="004564B4"/>
    <w:rsid w:val="004570AC"/>
    <w:rsid w:val="00457CEC"/>
    <w:rsid w:val="0046122B"/>
    <w:rsid w:val="00461410"/>
    <w:rsid w:val="00462401"/>
    <w:rsid w:val="00463D7D"/>
    <w:rsid w:val="00463EFD"/>
    <w:rsid w:val="00464E07"/>
    <w:rsid w:val="00465150"/>
    <w:rsid w:val="0046674D"/>
    <w:rsid w:val="00466AE4"/>
    <w:rsid w:val="0046704B"/>
    <w:rsid w:val="00467696"/>
    <w:rsid w:val="00467F04"/>
    <w:rsid w:val="004713C1"/>
    <w:rsid w:val="004716C4"/>
    <w:rsid w:val="00471C21"/>
    <w:rsid w:val="00473BEF"/>
    <w:rsid w:val="00474181"/>
    <w:rsid w:val="00474920"/>
    <w:rsid w:val="00474C95"/>
    <w:rsid w:val="0047511F"/>
    <w:rsid w:val="00475257"/>
    <w:rsid w:val="00476399"/>
    <w:rsid w:val="0047674A"/>
    <w:rsid w:val="00477C5F"/>
    <w:rsid w:val="00477EDE"/>
    <w:rsid w:val="00480051"/>
    <w:rsid w:val="004807A0"/>
    <w:rsid w:val="004807F5"/>
    <w:rsid w:val="00480D0D"/>
    <w:rsid w:val="004817E8"/>
    <w:rsid w:val="004829AA"/>
    <w:rsid w:val="00484B1D"/>
    <w:rsid w:val="00484CA3"/>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1F"/>
    <w:rsid w:val="00494761"/>
    <w:rsid w:val="00495B1E"/>
    <w:rsid w:val="00497F19"/>
    <w:rsid w:val="004A039E"/>
    <w:rsid w:val="004A0E95"/>
    <w:rsid w:val="004A126D"/>
    <w:rsid w:val="004A37FD"/>
    <w:rsid w:val="004A3FE2"/>
    <w:rsid w:val="004A49BE"/>
    <w:rsid w:val="004A4CC8"/>
    <w:rsid w:val="004A5211"/>
    <w:rsid w:val="004A53E3"/>
    <w:rsid w:val="004A5678"/>
    <w:rsid w:val="004A5DDD"/>
    <w:rsid w:val="004A6E1C"/>
    <w:rsid w:val="004B01E1"/>
    <w:rsid w:val="004B0AB3"/>
    <w:rsid w:val="004B0E42"/>
    <w:rsid w:val="004B1375"/>
    <w:rsid w:val="004B1C5E"/>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565"/>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150"/>
    <w:rsid w:val="0050327B"/>
    <w:rsid w:val="00505713"/>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43FF"/>
    <w:rsid w:val="00526356"/>
    <w:rsid w:val="005279B8"/>
    <w:rsid w:val="00530065"/>
    <w:rsid w:val="00532191"/>
    <w:rsid w:val="00532F48"/>
    <w:rsid w:val="00533C6E"/>
    <w:rsid w:val="00535348"/>
    <w:rsid w:val="0053629F"/>
    <w:rsid w:val="00536BA8"/>
    <w:rsid w:val="00536D04"/>
    <w:rsid w:val="00537411"/>
    <w:rsid w:val="00537881"/>
    <w:rsid w:val="00540473"/>
    <w:rsid w:val="00540AAA"/>
    <w:rsid w:val="005429DC"/>
    <w:rsid w:val="00543181"/>
    <w:rsid w:val="0054373A"/>
    <w:rsid w:val="005450E0"/>
    <w:rsid w:val="005458D3"/>
    <w:rsid w:val="00546324"/>
    <w:rsid w:val="005464A2"/>
    <w:rsid w:val="00547009"/>
    <w:rsid w:val="0055063D"/>
    <w:rsid w:val="00552279"/>
    <w:rsid w:val="00552F43"/>
    <w:rsid w:val="005532A8"/>
    <w:rsid w:val="005532B9"/>
    <w:rsid w:val="00553567"/>
    <w:rsid w:val="005549F6"/>
    <w:rsid w:val="00554C9F"/>
    <w:rsid w:val="00555C29"/>
    <w:rsid w:val="00555D4D"/>
    <w:rsid w:val="00556D2A"/>
    <w:rsid w:val="0055702A"/>
    <w:rsid w:val="005572CC"/>
    <w:rsid w:val="00557767"/>
    <w:rsid w:val="00557EE7"/>
    <w:rsid w:val="00560EBC"/>
    <w:rsid w:val="005610EE"/>
    <w:rsid w:val="0056119B"/>
    <w:rsid w:val="00562102"/>
    <w:rsid w:val="005631E1"/>
    <w:rsid w:val="0056322F"/>
    <w:rsid w:val="005641AA"/>
    <w:rsid w:val="0056761B"/>
    <w:rsid w:val="005704EA"/>
    <w:rsid w:val="005721B3"/>
    <w:rsid w:val="00572F88"/>
    <w:rsid w:val="005738D5"/>
    <w:rsid w:val="00573DD2"/>
    <w:rsid w:val="00575AA1"/>
    <w:rsid w:val="00575B91"/>
    <w:rsid w:val="00575FB1"/>
    <w:rsid w:val="00576151"/>
    <w:rsid w:val="00576368"/>
    <w:rsid w:val="005764D2"/>
    <w:rsid w:val="005770E6"/>
    <w:rsid w:val="00577D5A"/>
    <w:rsid w:val="00580D25"/>
    <w:rsid w:val="005815C3"/>
    <w:rsid w:val="00583418"/>
    <w:rsid w:val="0058349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B01"/>
    <w:rsid w:val="005A5DAE"/>
    <w:rsid w:val="005A615E"/>
    <w:rsid w:val="005A6230"/>
    <w:rsid w:val="005A638B"/>
    <w:rsid w:val="005A65EA"/>
    <w:rsid w:val="005A7B09"/>
    <w:rsid w:val="005A7E96"/>
    <w:rsid w:val="005B00E7"/>
    <w:rsid w:val="005B0636"/>
    <w:rsid w:val="005B077B"/>
    <w:rsid w:val="005B0878"/>
    <w:rsid w:val="005B134F"/>
    <w:rsid w:val="005B34F7"/>
    <w:rsid w:val="005B3D44"/>
    <w:rsid w:val="005B44FA"/>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E21"/>
    <w:rsid w:val="005C5F6B"/>
    <w:rsid w:val="005C628C"/>
    <w:rsid w:val="005C6832"/>
    <w:rsid w:val="005C688D"/>
    <w:rsid w:val="005C6C27"/>
    <w:rsid w:val="005C6EF7"/>
    <w:rsid w:val="005C6F3A"/>
    <w:rsid w:val="005C75D6"/>
    <w:rsid w:val="005D1422"/>
    <w:rsid w:val="005D17C2"/>
    <w:rsid w:val="005D1FA7"/>
    <w:rsid w:val="005D2A18"/>
    <w:rsid w:val="005D3A5E"/>
    <w:rsid w:val="005D41F4"/>
    <w:rsid w:val="005D4625"/>
    <w:rsid w:val="005D463B"/>
    <w:rsid w:val="005D4A3C"/>
    <w:rsid w:val="005D595E"/>
    <w:rsid w:val="005D64E5"/>
    <w:rsid w:val="005D6ECE"/>
    <w:rsid w:val="005D717B"/>
    <w:rsid w:val="005D7D48"/>
    <w:rsid w:val="005D7FB2"/>
    <w:rsid w:val="005E1B8C"/>
    <w:rsid w:val="005E1E9C"/>
    <w:rsid w:val="005E1FEF"/>
    <w:rsid w:val="005E2C2C"/>
    <w:rsid w:val="005E345A"/>
    <w:rsid w:val="005E41C0"/>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BFE"/>
    <w:rsid w:val="00613164"/>
    <w:rsid w:val="00613298"/>
    <w:rsid w:val="00613633"/>
    <w:rsid w:val="006136AC"/>
    <w:rsid w:val="006136C8"/>
    <w:rsid w:val="0061370C"/>
    <w:rsid w:val="00613A60"/>
    <w:rsid w:val="006142A3"/>
    <w:rsid w:val="00614F22"/>
    <w:rsid w:val="00614FC8"/>
    <w:rsid w:val="0061540B"/>
    <w:rsid w:val="006161D6"/>
    <w:rsid w:val="006167FE"/>
    <w:rsid w:val="00617428"/>
    <w:rsid w:val="006178B8"/>
    <w:rsid w:val="00617CEC"/>
    <w:rsid w:val="00620368"/>
    <w:rsid w:val="00621AC7"/>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B00"/>
    <w:rsid w:val="00666E1D"/>
    <w:rsid w:val="00667ADF"/>
    <w:rsid w:val="00667B5A"/>
    <w:rsid w:val="00670459"/>
    <w:rsid w:val="006718F8"/>
    <w:rsid w:val="00672123"/>
    <w:rsid w:val="00672D22"/>
    <w:rsid w:val="00673261"/>
    <w:rsid w:val="00673D7E"/>
    <w:rsid w:val="00674EEF"/>
    <w:rsid w:val="00675B97"/>
    <w:rsid w:val="0067765C"/>
    <w:rsid w:val="006779C5"/>
    <w:rsid w:val="00677B0B"/>
    <w:rsid w:val="0068034A"/>
    <w:rsid w:val="006805F8"/>
    <w:rsid w:val="0068175B"/>
    <w:rsid w:val="006817B4"/>
    <w:rsid w:val="006825D1"/>
    <w:rsid w:val="0068280F"/>
    <w:rsid w:val="00682A4D"/>
    <w:rsid w:val="00683237"/>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4DDF"/>
    <w:rsid w:val="0069504A"/>
    <w:rsid w:val="00695346"/>
    <w:rsid w:val="00695FEA"/>
    <w:rsid w:val="0069618B"/>
    <w:rsid w:val="00696C66"/>
    <w:rsid w:val="0069754A"/>
    <w:rsid w:val="00697C73"/>
    <w:rsid w:val="006A05A5"/>
    <w:rsid w:val="006A0877"/>
    <w:rsid w:val="006A0CBB"/>
    <w:rsid w:val="006A2990"/>
    <w:rsid w:val="006A2C54"/>
    <w:rsid w:val="006A48AC"/>
    <w:rsid w:val="006A4A7F"/>
    <w:rsid w:val="006A59DC"/>
    <w:rsid w:val="006A63E0"/>
    <w:rsid w:val="006A6E83"/>
    <w:rsid w:val="006A7F66"/>
    <w:rsid w:val="006B0442"/>
    <w:rsid w:val="006B04EF"/>
    <w:rsid w:val="006B2AF3"/>
    <w:rsid w:val="006B3EC5"/>
    <w:rsid w:val="006B4BDB"/>
    <w:rsid w:val="006B50FA"/>
    <w:rsid w:val="006B5EB8"/>
    <w:rsid w:val="006B6698"/>
    <w:rsid w:val="006B6E95"/>
    <w:rsid w:val="006B6F08"/>
    <w:rsid w:val="006B6F11"/>
    <w:rsid w:val="006B7504"/>
    <w:rsid w:val="006B76ED"/>
    <w:rsid w:val="006C0355"/>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5EFC"/>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0F3A"/>
    <w:rsid w:val="0074107A"/>
    <w:rsid w:val="0074120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6D8C"/>
    <w:rsid w:val="007571FB"/>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387B"/>
    <w:rsid w:val="00784C00"/>
    <w:rsid w:val="00784C37"/>
    <w:rsid w:val="00784D10"/>
    <w:rsid w:val="0078528E"/>
    <w:rsid w:val="00785EA1"/>
    <w:rsid w:val="00786B73"/>
    <w:rsid w:val="00787BB9"/>
    <w:rsid w:val="0079006B"/>
    <w:rsid w:val="0079037A"/>
    <w:rsid w:val="007904E8"/>
    <w:rsid w:val="0079111B"/>
    <w:rsid w:val="00791564"/>
    <w:rsid w:val="00791A4B"/>
    <w:rsid w:val="007925CD"/>
    <w:rsid w:val="0079295D"/>
    <w:rsid w:val="00793EBB"/>
    <w:rsid w:val="007940E6"/>
    <w:rsid w:val="0079440C"/>
    <w:rsid w:val="00795115"/>
    <w:rsid w:val="00795E20"/>
    <w:rsid w:val="0079602E"/>
    <w:rsid w:val="007964C8"/>
    <w:rsid w:val="00797130"/>
    <w:rsid w:val="00797465"/>
    <w:rsid w:val="00797890"/>
    <w:rsid w:val="00797C3B"/>
    <w:rsid w:val="007A0FE4"/>
    <w:rsid w:val="007A1067"/>
    <w:rsid w:val="007A1068"/>
    <w:rsid w:val="007A1117"/>
    <w:rsid w:val="007A12E6"/>
    <w:rsid w:val="007A1613"/>
    <w:rsid w:val="007A277D"/>
    <w:rsid w:val="007A288B"/>
    <w:rsid w:val="007A2CB1"/>
    <w:rsid w:val="007A2F75"/>
    <w:rsid w:val="007A43CC"/>
    <w:rsid w:val="007A47D8"/>
    <w:rsid w:val="007A487A"/>
    <w:rsid w:val="007A5290"/>
    <w:rsid w:val="007A5E95"/>
    <w:rsid w:val="007A68D8"/>
    <w:rsid w:val="007A79D6"/>
    <w:rsid w:val="007A79FC"/>
    <w:rsid w:val="007B2D31"/>
    <w:rsid w:val="007B2E0F"/>
    <w:rsid w:val="007B3E2E"/>
    <w:rsid w:val="007B3EC5"/>
    <w:rsid w:val="007B436B"/>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01E"/>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E6918"/>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4E8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22B8"/>
    <w:rsid w:val="008333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3A56"/>
    <w:rsid w:val="00864D99"/>
    <w:rsid w:val="00866398"/>
    <w:rsid w:val="00867271"/>
    <w:rsid w:val="00867FC1"/>
    <w:rsid w:val="0087111E"/>
    <w:rsid w:val="00871403"/>
    <w:rsid w:val="00872FE0"/>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4C74"/>
    <w:rsid w:val="008A6BF4"/>
    <w:rsid w:val="008A71CC"/>
    <w:rsid w:val="008A74A8"/>
    <w:rsid w:val="008B0B5B"/>
    <w:rsid w:val="008B191F"/>
    <w:rsid w:val="008B20FD"/>
    <w:rsid w:val="008B2281"/>
    <w:rsid w:val="008B2DE0"/>
    <w:rsid w:val="008B3832"/>
    <w:rsid w:val="008B3F53"/>
    <w:rsid w:val="008B41B3"/>
    <w:rsid w:val="008B461C"/>
    <w:rsid w:val="008B595F"/>
    <w:rsid w:val="008B5EB2"/>
    <w:rsid w:val="008B6469"/>
    <w:rsid w:val="008B695B"/>
    <w:rsid w:val="008C01AD"/>
    <w:rsid w:val="008C10A3"/>
    <w:rsid w:val="008C1187"/>
    <w:rsid w:val="008C12AA"/>
    <w:rsid w:val="008C158A"/>
    <w:rsid w:val="008C1D21"/>
    <w:rsid w:val="008C3973"/>
    <w:rsid w:val="008C3DB1"/>
    <w:rsid w:val="008C4B4B"/>
    <w:rsid w:val="008C4C53"/>
    <w:rsid w:val="008C56BD"/>
    <w:rsid w:val="008C789E"/>
    <w:rsid w:val="008D084F"/>
    <w:rsid w:val="008D0864"/>
    <w:rsid w:val="008D17B4"/>
    <w:rsid w:val="008D1C11"/>
    <w:rsid w:val="008D2121"/>
    <w:rsid w:val="008D2A0D"/>
    <w:rsid w:val="008D2CBF"/>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6F46"/>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6FE"/>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79A"/>
    <w:rsid w:val="00911E0D"/>
    <w:rsid w:val="009156E7"/>
    <w:rsid w:val="009168DE"/>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2646"/>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C02"/>
    <w:rsid w:val="00950F71"/>
    <w:rsid w:val="00950F82"/>
    <w:rsid w:val="009522A8"/>
    <w:rsid w:val="00952AC1"/>
    <w:rsid w:val="0095434D"/>
    <w:rsid w:val="0095452F"/>
    <w:rsid w:val="00955776"/>
    <w:rsid w:val="00955D24"/>
    <w:rsid w:val="009570DF"/>
    <w:rsid w:val="00957602"/>
    <w:rsid w:val="00957730"/>
    <w:rsid w:val="00957D2E"/>
    <w:rsid w:val="00957D57"/>
    <w:rsid w:val="0096056A"/>
    <w:rsid w:val="0096083B"/>
    <w:rsid w:val="00961311"/>
    <w:rsid w:val="009623ED"/>
    <w:rsid w:val="00962B45"/>
    <w:rsid w:val="00962C11"/>
    <w:rsid w:val="00962EAE"/>
    <w:rsid w:val="00963F1B"/>
    <w:rsid w:val="009642CA"/>
    <w:rsid w:val="00964981"/>
    <w:rsid w:val="009673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3C4"/>
    <w:rsid w:val="009868EA"/>
    <w:rsid w:val="009871D6"/>
    <w:rsid w:val="0098725E"/>
    <w:rsid w:val="0098799D"/>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57EA"/>
    <w:rsid w:val="009A7384"/>
    <w:rsid w:val="009B0FF4"/>
    <w:rsid w:val="009B26C3"/>
    <w:rsid w:val="009B2DCA"/>
    <w:rsid w:val="009B350C"/>
    <w:rsid w:val="009B37D5"/>
    <w:rsid w:val="009B3FCD"/>
    <w:rsid w:val="009B4FA5"/>
    <w:rsid w:val="009B51AC"/>
    <w:rsid w:val="009B587D"/>
    <w:rsid w:val="009B6008"/>
    <w:rsid w:val="009B6202"/>
    <w:rsid w:val="009B692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B43"/>
    <w:rsid w:val="009D7C18"/>
    <w:rsid w:val="009E072E"/>
    <w:rsid w:val="009E0F48"/>
    <w:rsid w:val="009E109F"/>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2AE"/>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6F0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656"/>
    <w:rsid w:val="00A46724"/>
    <w:rsid w:val="00A46EC5"/>
    <w:rsid w:val="00A46FC2"/>
    <w:rsid w:val="00A47FBA"/>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3E0"/>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1AB8"/>
    <w:rsid w:val="00AC2096"/>
    <w:rsid w:val="00AC2AC7"/>
    <w:rsid w:val="00AC3991"/>
    <w:rsid w:val="00AC49CD"/>
    <w:rsid w:val="00AC4A04"/>
    <w:rsid w:val="00AC5600"/>
    <w:rsid w:val="00AC5C52"/>
    <w:rsid w:val="00AC5CD8"/>
    <w:rsid w:val="00AC7546"/>
    <w:rsid w:val="00AC7DF8"/>
    <w:rsid w:val="00AD004E"/>
    <w:rsid w:val="00AD044C"/>
    <w:rsid w:val="00AD0869"/>
    <w:rsid w:val="00AD19DE"/>
    <w:rsid w:val="00AD2492"/>
    <w:rsid w:val="00AD2569"/>
    <w:rsid w:val="00AD2835"/>
    <w:rsid w:val="00AD2E1B"/>
    <w:rsid w:val="00AD34E5"/>
    <w:rsid w:val="00AD44D3"/>
    <w:rsid w:val="00AD50D3"/>
    <w:rsid w:val="00AD61A8"/>
    <w:rsid w:val="00AD6452"/>
    <w:rsid w:val="00AD652A"/>
    <w:rsid w:val="00AD6E33"/>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D55"/>
    <w:rsid w:val="00B06F6C"/>
    <w:rsid w:val="00B0734C"/>
    <w:rsid w:val="00B073CB"/>
    <w:rsid w:val="00B0774E"/>
    <w:rsid w:val="00B106AA"/>
    <w:rsid w:val="00B10FCB"/>
    <w:rsid w:val="00B12A56"/>
    <w:rsid w:val="00B131B8"/>
    <w:rsid w:val="00B13EAC"/>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35D"/>
    <w:rsid w:val="00B2374A"/>
    <w:rsid w:val="00B2556B"/>
    <w:rsid w:val="00B26D04"/>
    <w:rsid w:val="00B273E4"/>
    <w:rsid w:val="00B30C0B"/>
    <w:rsid w:val="00B32116"/>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3BE"/>
    <w:rsid w:val="00B42721"/>
    <w:rsid w:val="00B42DD2"/>
    <w:rsid w:val="00B42E21"/>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0C16"/>
    <w:rsid w:val="00B613AB"/>
    <w:rsid w:val="00B62E85"/>
    <w:rsid w:val="00B6364A"/>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3F01"/>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A43"/>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33DB"/>
    <w:rsid w:val="00BC4566"/>
    <w:rsid w:val="00BC5D33"/>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2FB"/>
    <w:rsid w:val="00BD6C75"/>
    <w:rsid w:val="00BE0CCD"/>
    <w:rsid w:val="00BE1101"/>
    <w:rsid w:val="00BE1B06"/>
    <w:rsid w:val="00BE454B"/>
    <w:rsid w:val="00BE4AEE"/>
    <w:rsid w:val="00BE58A9"/>
    <w:rsid w:val="00BE5C1E"/>
    <w:rsid w:val="00BE64A0"/>
    <w:rsid w:val="00BE6DE9"/>
    <w:rsid w:val="00BE703B"/>
    <w:rsid w:val="00BF2130"/>
    <w:rsid w:val="00BF509F"/>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1B81"/>
    <w:rsid w:val="00C21FA8"/>
    <w:rsid w:val="00C222BD"/>
    <w:rsid w:val="00C23A86"/>
    <w:rsid w:val="00C23DE0"/>
    <w:rsid w:val="00C25171"/>
    <w:rsid w:val="00C25736"/>
    <w:rsid w:val="00C25BCD"/>
    <w:rsid w:val="00C2627C"/>
    <w:rsid w:val="00C2635E"/>
    <w:rsid w:val="00C27616"/>
    <w:rsid w:val="00C27E8B"/>
    <w:rsid w:val="00C27F3B"/>
    <w:rsid w:val="00C30887"/>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77C"/>
    <w:rsid w:val="00C4579E"/>
    <w:rsid w:val="00C45A05"/>
    <w:rsid w:val="00C46F64"/>
    <w:rsid w:val="00C471E3"/>
    <w:rsid w:val="00C47F72"/>
    <w:rsid w:val="00C512BD"/>
    <w:rsid w:val="00C51872"/>
    <w:rsid w:val="00C51C62"/>
    <w:rsid w:val="00C52064"/>
    <w:rsid w:val="00C52DC4"/>
    <w:rsid w:val="00C5376E"/>
    <w:rsid w:val="00C540FE"/>
    <w:rsid w:val="00C54AAD"/>
    <w:rsid w:val="00C553B1"/>
    <w:rsid w:val="00C555D3"/>
    <w:rsid w:val="00C5567B"/>
    <w:rsid w:val="00C55CCF"/>
    <w:rsid w:val="00C55D0B"/>
    <w:rsid w:val="00C57A07"/>
    <w:rsid w:val="00C6064D"/>
    <w:rsid w:val="00C6098C"/>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828"/>
    <w:rsid w:val="00CB0C4A"/>
    <w:rsid w:val="00CB10D5"/>
    <w:rsid w:val="00CB16CC"/>
    <w:rsid w:val="00CB199B"/>
    <w:rsid w:val="00CB1B8B"/>
    <w:rsid w:val="00CB3142"/>
    <w:rsid w:val="00CB3989"/>
    <w:rsid w:val="00CB3B32"/>
    <w:rsid w:val="00CB4828"/>
    <w:rsid w:val="00CB486B"/>
    <w:rsid w:val="00CB5883"/>
    <w:rsid w:val="00CB59B6"/>
    <w:rsid w:val="00CB59D8"/>
    <w:rsid w:val="00CB5D4C"/>
    <w:rsid w:val="00CB6544"/>
    <w:rsid w:val="00CC0435"/>
    <w:rsid w:val="00CC0620"/>
    <w:rsid w:val="00CC0A82"/>
    <w:rsid w:val="00CC1379"/>
    <w:rsid w:val="00CC26C1"/>
    <w:rsid w:val="00CC29B9"/>
    <w:rsid w:val="00CC449F"/>
    <w:rsid w:val="00CC45EE"/>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4E30"/>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4DB"/>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C13"/>
    <w:rsid w:val="00DB42D1"/>
    <w:rsid w:val="00DB4796"/>
    <w:rsid w:val="00DB4A0B"/>
    <w:rsid w:val="00DB5C73"/>
    <w:rsid w:val="00DB5CFB"/>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C64"/>
    <w:rsid w:val="00DC3EAC"/>
    <w:rsid w:val="00DC42F9"/>
    <w:rsid w:val="00DC5148"/>
    <w:rsid w:val="00DC6855"/>
    <w:rsid w:val="00DC6E29"/>
    <w:rsid w:val="00DC716E"/>
    <w:rsid w:val="00DC75E6"/>
    <w:rsid w:val="00DD4105"/>
    <w:rsid w:val="00DD4798"/>
    <w:rsid w:val="00DD4C83"/>
    <w:rsid w:val="00DD502C"/>
    <w:rsid w:val="00DD58FE"/>
    <w:rsid w:val="00DD5F39"/>
    <w:rsid w:val="00DD655B"/>
    <w:rsid w:val="00DD7AE0"/>
    <w:rsid w:val="00DE0260"/>
    <w:rsid w:val="00DE0E20"/>
    <w:rsid w:val="00DE1A20"/>
    <w:rsid w:val="00DE2285"/>
    <w:rsid w:val="00DE296E"/>
    <w:rsid w:val="00DE2D02"/>
    <w:rsid w:val="00DE33A3"/>
    <w:rsid w:val="00DE3CF0"/>
    <w:rsid w:val="00DE4767"/>
    <w:rsid w:val="00DE5454"/>
    <w:rsid w:val="00DE5907"/>
    <w:rsid w:val="00DE595E"/>
    <w:rsid w:val="00DE7010"/>
    <w:rsid w:val="00DE757F"/>
    <w:rsid w:val="00DE7B5A"/>
    <w:rsid w:val="00DF02DB"/>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4AB"/>
    <w:rsid w:val="00E23B5A"/>
    <w:rsid w:val="00E251AC"/>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4B"/>
    <w:rsid w:val="00E400BF"/>
    <w:rsid w:val="00E4050B"/>
    <w:rsid w:val="00E4233B"/>
    <w:rsid w:val="00E42B9B"/>
    <w:rsid w:val="00E432C5"/>
    <w:rsid w:val="00E441A5"/>
    <w:rsid w:val="00E44353"/>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DC6"/>
    <w:rsid w:val="00E55E14"/>
    <w:rsid w:val="00E562BB"/>
    <w:rsid w:val="00E5708F"/>
    <w:rsid w:val="00E6044D"/>
    <w:rsid w:val="00E61BA3"/>
    <w:rsid w:val="00E61DED"/>
    <w:rsid w:val="00E62000"/>
    <w:rsid w:val="00E62127"/>
    <w:rsid w:val="00E62C29"/>
    <w:rsid w:val="00E64DAD"/>
    <w:rsid w:val="00E6610F"/>
    <w:rsid w:val="00E66266"/>
    <w:rsid w:val="00E662D6"/>
    <w:rsid w:val="00E66397"/>
    <w:rsid w:val="00E6642C"/>
    <w:rsid w:val="00E70A04"/>
    <w:rsid w:val="00E70FFF"/>
    <w:rsid w:val="00E7118E"/>
    <w:rsid w:val="00E716E1"/>
    <w:rsid w:val="00E71D33"/>
    <w:rsid w:val="00E72043"/>
    <w:rsid w:val="00E72B95"/>
    <w:rsid w:val="00E72EB1"/>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34D"/>
    <w:rsid w:val="00E85466"/>
    <w:rsid w:val="00E86F5D"/>
    <w:rsid w:val="00E87C8A"/>
    <w:rsid w:val="00E87CFD"/>
    <w:rsid w:val="00E87DB5"/>
    <w:rsid w:val="00E87DDB"/>
    <w:rsid w:val="00E87F02"/>
    <w:rsid w:val="00E9168A"/>
    <w:rsid w:val="00E9266E"/>
    <w:rsid w:val="00E9436D"/>
    <w:rsid w:val="00E94851"/>
    <w:rsid w:val="00E94A62"/>
    <w:rsid w:val="00E9527A"/>
    <w:rsid w:val="00E95933"/>
    <w:rsid w:val="00E9714D"/>
    <w:rsid w:val="00E9777C"/>
    <w:rsid w:val="00E97ADE"/>
    <w:rsid w:val="00EA0DC8"/>
    <w:rsid w:val="00EA1C4F"/>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7EBD"/>
    <w:rsid w:val="00EC0259"/>
    <w:rsid w:val="00EC0262"/>
    <w:rsid w:val="00EC1967"/>
    <w:rsid w:val="00EC2C55"/>
    <w:rsid w:val="00EC3220"/>
    <w:rsid w:val="00EC3C1A"/>
    <w:rsid w:val="00EC3C52"/>
    <w:rsid w:val="00EC44D5"/>
    <w:rsid w:val="00EC4DD5"/>
    <w:rsid w:val="00EC5BD1"/>
    <w:rsid w:val="00EC68E2"/>
    <w:rsid w:val="00ED08A7"/>
    <w:rsid w:val="00ED0A84"/>
    <w:rsid w:val="00ED0F49"/>
    <w:rsid w:val="00ED0FAC"/>
    <w:rsid w:val="00ED1A31"/>
    <w:rsid w:val="00ED3071"/>
    <w:rsid w:val="00ED4F4A"/>
    <w:rsid w:val="00ED516E"/>
    <w:rsid w:val="00ED7B39"/>
    <w:rsid w:val="00ED7C3F"/>
    <w:rsid w:val="00EE1C88"/>
    <w:rsid w:val="00EE2874"/>
    <w:rsid w:val="00EE2914"/>
    <w:rsid w:val="00EE3E5B"/>
    <w:rsid w:val="00EE45DC"/>
    <w:rsid w:val="00EE567A"/>
    <w:rsid w:val="00EE68DE"/>
    <w:rsid w:val="00EE692D"/>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59A8"/>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F72"/>
    <w:rsid w:val="00F2209F"/>
    <w:rsid w:val="00F22C97"/>
    <w:rsid w:val="00F23E4C"/>
    <w:rsid w:val="00F24149"/>
    <w:rsid w:val="00F24C14"/>
    <w:rsid w:val="00F25CCE"/>
    <w:rsid w:val="00F26385"/>
    <w:rsid w:val="00F26DDE"/>
    <w:rsid w:val="00F26DE4"/>
    <w:rsid w:val="00F26E21"/>
    <w:rsid w:val="00F2708E"/>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1F2"/>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1ABF"/>
    <w:rsid w:val="00F7264F"/>
    <w:rsid w:val="00F7406D"/>
    <w:rsid w:val="00F75B1A"/>
    <w:rsid w:val="00F77129"/>
    <w:rsid w:val="00F803F5"/>
    <w:rsid w:val="00F80686"/>
    <w:rsid w:val="00F80712"/>
    <w:rsid w:val="00F8114D"/>
    <w:rsid w:val="00F8143A"/>
    <w:rsid w:val="00F82BB0"/>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CFF"/>
    <w:rsid w:val="00F91EC4"/>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5169"/>
    <w:rsid w:val="00FD7941"/>
    <w:rsid w:val="00FE02C6"/>
    <w:rsid w:val="00FE089D"/>
    <w:rsid w:val="00FE0E01"/>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semiHidden/>
    <w:rsid w:val="00F03224"/>
    <w:pPr>
      <w:overflowPunct/>
      <w:autoSpaceDE/>
      <w:autoSpaceDN/>
      <w:adjustRightInd/>
      <w:textAlignment w:val="auto"/>
    </w:pPr>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afff4">
    <w:name w:val="Placeholder Text"/>
    <w:basedOn w:val="a1"/>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852692">
      <w:bodyDiv w:val="1"/>
      <w:marLeft w:val="0"/>
      <w:marRight w:val="0"/>
      <w:marTop w:val="0"/>
      <w:marBottom w:val="0"/>
      <w:divBdr>
        <w:top w:val="none" w:sz="0" w:space="0" w:color="auto"/>
        <w:left w:val="none" w:sz="0" w:space="0" w:color="auto"/>
        <w:bottom w:val="none" w:sz="0" w:space="0" w:color="auto"/>
        <w:right w:val="none" w:sz="0" w:space="0" w:color="auto"/>
      </w:divBdr>
      <w:divsChild>
        <w:div w:id="865291684">
          <w:marLeft w:val="547"/>
          <w:marRight w:val="0"/>
          <w:marTop w:val="0"/>
          <w:marBottom w:val="0"/>
          <w:divBdr>
            <w:top w:val="none" w:sz="0" w:space="0" w:color="auto"/>
            <w:left w:val="none" w:sz="0" w:space="0" w:color="auto"/>
            <w:bottom w:val="none" w:sz="0" w:space="0" w:color="auto"/>
            <w:right w:val="none" w:sz="0" w:space="0" w:color="auto"/>
          </w:divBdr>
        </w:div>
        <w:div w:id="1201740863">
          <w:marLeft w:val="1354"/>
          <w:marRight w:val="0"/>
          <w:marTop w:val="260"/>
          <w:marBottom w:val="120"/>
          <w:divBdr>
            <w:top w:val="none" w:sz="0" w:space="0" w:color="auto"/>
            <w:left w:val="none" w:sz="0" w:space="0" w:color="auto"/>
            <w:bottom w:val="none" w:sz="0" w:space="0" w:color="auto"/>
            <w:right w:val="none" w:sz="0" w:space="0" w:color="auto"/>
          </w:divBdr>
        </w:div>
        <w:div w:id="1186211259">
          <w:marLeft w:val="1354"/>
          <w:marRight w:val="0"/>
          <w:marTop w:val="260"/>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0999700">
      <w:bodyDiv w:val="1"/>
      <w:marLeft w:val="0"/>
      <w:marRight w:val="0"/>
      <w:marTop w:val="0"/>
      <w:marBottom w:val="0"/>
      <w:divBdr>
        <w:top w:val="none" w:sz="0" w:space="0" w:color="auto"/>
        <w:left w:val="none" w:sz="0" w:space="0" w:color="auto"/>
        <w:bottom w:val="none" w:sz="0" w:space="0" w:color="auto"/>
        <w:right w:val="none" w:sz="0" w:space="0" w:color="auto"/>
      </w:divBdr>
      <w:divsChild>
        <w:div w:id="824053263">
          <w:marLeft w:val="547"/>
          <w:marRight w:val="0"/>
          <w:marTop w:val="0"/>
          <w:marBottom w:val="0"/>
          <w:divBdr>
            <w:top w:val="none" w:sz="0" w:space="0" w:color="auto"/>
            <w:left w:val="none" w:sz="0" w:space="0" w:color="auto"/>
            <w:bottom w:val="none" w:sz="0" w:space="0" w:color="auto"/>
            <w:right w:val="none" w:sz="0" w:space="0" w:color="auto"/>
          </w:divBdr>
        </w:div>
        <w:div w:id="611782584">
          <w:marLeft w:val="547"/>
          <w:marRight w:val="0"/>
          <w:marTop w:val="0"/>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0387971">
      <w:bodyDiv w:val="1"/>
      <w:marLeft w:val="0"/>
      <w:marRight w:val="0"/>
      <w:marTop w:val="0"/>
      <w:marBottom w:val="0"/>
      <w:divBdr>
        <w:top w:val="none" w:sz="0" w:space="0" w:color="auto"/>
        <w:left w:val="none" w:sz="0" w:space="0" w:color="auto"/>
        <w:bottom w:val="none" w:sz="0" w:space="0" w:color="auto"/>
        <w:right w:val="none" w:sz="0" w:space="0" w:color="auto"/>
      </w:divBdr>
      <w:divsChild>
        <w:div w:id="1141463871">
          <w:marLeft w:val="547"/>
          <w:marRight w:val="0"/>
          <w:marTop w:val="0"/>
          <w:marBottom w:val="0"/>
          <w:divBdr>
            <w:top w:val="none" w:sz="0" w:space="0" w:color="auto"/>
            <w:left w:val="none" w:sz="0" w:space="0" w:color="auto"/>
            <w:bottom w:val="none" w:sz="0" w:space="0" w:color="auto"/>
            <w:right w:val="none" w:sz="0" w:space="0" w:color="auto"/>
          </w:divBdr>
        </w:div>
        <w:div w:id="397021485">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349067">
      <w:bodyDiv w:val="1"/>
      <w:marLeft w:val="0"/>
      <w:marRight w:val="0"/>
      <w:marTop w:val="0"/>
      <w:marBottom w:val="0"/>
      <w:divBdr>
        <w:top w:val="none" w:sz="0" w:space="0" w:color="auto"/>
        <w:left w:val="none" w:sz="0" w:space="0" w:color="auto"/>
        <w:bottom w:val="none" w:sz="0" w:space="0" w:color="auto"/>
        <w:right w:val="none" w:sz="0" w:space="0" w:color="auto"/>
      </w:divBdr>
      <w:divsChild>
        <w:div w:id="715855429">
          <w:marLeft w:val="547"/>
          <w:marRight w:val="0"/>
          <w:marTop w:val="0"/>
          <w:marBottom w:val="0"/>
          <w:divBdr>
            <w:top w:val="none" w:sz="0" w:space="0" w:color="auto"/>
            <w:left w:val="none" w:sz="0" w:space="0" w:color="auto"/>
            <w:bottom w:val="none" w:sz="0" w:space="0" w:color="auto"/>
            <w:right w:val="none" w:sz="0" w:space="0" w:color="auto"/>
          </w:divBdr>
        </w:div>
        <w:div w:id="203949674">
          <w:marLeft w:val="1354"/>
          <w:marRight w:val="0"/>
          <w:marTop w:val="260"/>
          <w:marBottom w:val="120"/>
          <w:divBdr>
            <w:top w:val="none" w:sz="0" w:space="0" w:color="auto"/>
            <w:left w:val="none" w:sz="0" w:space="0" w:color="auto"/>
            <w:bottom w:val="none" w:sz="0" w:space="0" w:color="auto"/>
            <w:right w:val="none" w:sz="0" w:space="0" w:color="auto"/>
          </w:divBdr>
        </w:div>
        <w:div w:id="1975406721">
          <w:marLeft w:val="1354"/>
          <w:marRight w:val="0"/>
          <w:marTop w:val="260"/>
          <w:marBottom w:val="12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537581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9758511">
      <w:bodyDiv w:val="1"/>
      <w:marLeft w:val="0"/>
      <w:marRight w:val="0"/>
      <w:marTop w:val="0"/>
      <w:marBottom w:val="0"/>
      <w:divBdr>
        <w:top w:val="none" w:sz="0" w:space="0" w:color="auto"/>
        <w:left w:val="none" w:sz="0" w:space="0" w:color="auto"/>
        <w:bottom w:val="none" w:sz="0" w:space="0" w:color="auto"/>
        <w:right w:val="none" w:sz="0" w:space="0" w:color="auto"/>
      </w:divBdr>
      <w:divsChild>
        <w:div w:id="2068413998">
          <w:marLeft w:val="547"/>
          <w:marRight w:val="0"/>
          <w:marTop w:val="0"/>
          <w:marBottom w:val="0"/>
          <w:divBdr>
            <w:top w:val="none" w:sz="0" w:space="0" w:color="auto"/>
            <w:left w:val="none" w:sz="0" w:space="0" w:color="auto"/>
            <w:bottom w:val="none" w:sz="0" w:space="0" w:color="auto"/>
            <w:right w:val="none" w:sz="0" w:space="0" w:color="auto"/>
          </w:divBdr>
        </w:div>
        <w:div w:id="423769362">
          <w:marLeft w:val="1354"/>
          <w:marRight w:val="0"/>
          <w:marTop w:val="260"/>
          <w:marBottom w:val="120"/>
          <w:divBdr>
            <w:top w:val="none" w:sz="0" w:space="0" w:color="auto"/>
            <w:left w:val="none" w:sz="0" w:space="0" w:color="auto"/>
            <w:bottom w:val="none" w:sz="0" w:space="0" w:color="auto"/>
            <w:right w:val="none" w:sz="0" w:space="0" w:color="auto"/>
          </w:divBdr>
        </w:div>
        <w:div w:id="1910188062">
          <w:marLeft w:val="1354"/>
          <w:marRight w:val="0"/>
          <w:marTop w:val="260"/>
          <w:marBottom w:val="120"/>
          <w:divBdr>
            <w:top w:val="none" w:sz="0" w:space="0" w:color="auto"/>
            <w:left w:val="none" w:sz="0" w:space="0" w:color="auto"/>
            <w:bottom w:val="none" w:sz="0" w:space="0" w:color="auto"/>
            <w:right w:val="none" w:sz="0" w:space="0" w:color="auto"/>
          </w:divBdr>
        </w:div>
      </w:divsChild>
    </w:div>
    <w:div w:id="480273712">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225484">
      <w:bodyDiv w:val="1"/>
      <w:marLeft w:val="0"/>
      <w:marRight w:val="0"/>
      <w:marTop w:val="0"/>
      <w:marBottom w:val="0"/>
      <w:divBdr>
        <w:top w:val="none" w:sz="0" w:space="0" w:color="auto"/>
        <w:left w:val="none" w:sz="0" w:space="0" w:color="auto"/>
        <w:bottom w:val="none" w:sz="0" w:space="0" w:color="auto"/>
        <w:right w:val="none" w:sz="0" w:space="0" w:color="auto"/>
      </w:divBdr>
      <w:divsChild>
        <w:div w:id="831725093">
          <w:marLeft w:val="547"/>
          <w:marRight w:val="0"/>
          <w:marTop w:val="0"/>
          <w:marBottom w:val="0"/>
          <w:divBdr>
            <w:top w:val="none" w:sz="0" w:space="0" w:color="auto"/>
            <w:left w:val="none" w:sz="0" w:space="0" w:color="auto"/>
            <w:bottom w:val="none" w:sz="0" w:space="0" w:color="auto"/>
            <w:right w:val="none" w:sz="0" w:space="0" w:color="auto"/>
          </w:divBdr>
        </w:div>
        <w:div w:id="646664280">
          <w:marLeft w:val="1354"/>
          <w:marRight w:val="0"/>
          <w:marTop w:val="260"/>
          <w:marBottom w:val="120"/>
          <w:divBdr>
            <w:top w:val="none" w:sz="0" w:space="0" w:color="auto"/>
            <w:left w:val="none" w:sz="0" w:space="0" w:color="auto"/>
            <w:bottom w:val="none" w:sz="0" w:space="0" w:color="auto"/>
            <w:right w:val="none" w:sz="0" w:space="0" w:color="auto"/>
          </w:divBdr>
        </w:div>
        <w:div w:id="2051373846">
          <w:marLeft w:val="1354"/>
          <w:marRight w:val="0"/>
          <w:marTop w:val="260"/>
          <w:marBottom w:val="120"/>
          <w:divBdr>
            <w:top w:val="none" w:sz="0" w:space="0" w:color="auto"/>
            <w:left w:val="none" w:sz="0" w:space="0" w:color="auto"/>
            <w:bottom w:val="none" w:sz="0" w:space="0" w:color="auto"/>
            <w:right w:val="none" w:sz="0" w:space="0" w:color="auto"/>
          </w:divBdr>
        </w:div>
      </w:divsChild>
    </w:div>
    <w:div w:id="520169190">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37489214">
      <w:bodyDiv w:val="1"/>
      <w:marLeft w:val="0"/>
      <w:marRight w:val="0"/>
      <w:marTop w:val="0"/>
      <w:marBottom w:val="0"/>
      <w:divBdr>
        <w:top w:val="none" w:sz="0" w:space="0" w:color="auto"/>
        <w:left w:val="none" w:sz="0" w:space="0" w:color="auto"/>
        <w:bottom w:val="none" w:sz="0" w:space="0" w:color="auto"/>
        <w:right w:val="none" w:sz="0" w:space="0" w:color="auto"/>
      </w:divBdr>
      <w:divsChild>
        <w:div w:id="1513455182">
          <w:marLeft w:val="1354"/>
          <w:marRight w:val="0"/>
          <w:marTop w:val="260"/>
          <w:marBottom w:val="12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86756024">
      <w:bodyDiv w:val="1"/>
      <w:marLeft w:val="0"/>
      <w:marRight w:val="0"/>
      <w:marTop w:val="0"/>
      <w:marBottom w:val="0"/>
      <w:divBdr>
        <w:top w:val="none" w:sz="0" w:space="0" w:color="auto"/>
        <w:left w:val="none" w:sz="0" w:space="0" w:color="auto"/>
        <w:bottom w:val="none" w:sz="0" w:space="0" w:color="auto"/>
        <w:right w:val="none" w:sz="0" w:space="0" w:color="auto"/>
      </w:divBdr>
      <w:divsChild>
        <w:div w:id="1968467752">
          <w:marLeft w:val="547"/>
          <w:marRight w:val="0"/>
          <w:marTop w:val="0"/>
          <w:marBottom w:val="0"/>
          <w:divBdr>
            <w:top w:val="none" w:sz="0" w:space="0" w:color="auto"/>
            <w:left w:val="none" w:sz="0" w:space="0" w:color="auto"/>
            <w:bottom w:val="none" w:sz="0" w:space="0" w:color="auto"/>
            <w:right w:val="none" w:sz="0" w:space="0" w:color="auto"/>
          </w:divBdr>
        </w:div>
        <w:div w:id="529415387">
          <w:marLeft w:val="1354"/>
          <w:marRight w:val="0"/>
          <w:marTop w:val="26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64308936">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65362457">
      <w:bodyDiv w:val="1"/>
      <w:marLeft w:val="0"/>
      <w:marRight w:val="0"/>
      <w:marTop w:val="0"/>
      <w:marBottom w:val="0"/>
      <w:divBdr>
        <w:top w:val="none" w:sz="0" w:space="0" w:color="auto"/>
        <w:left w:val="none" w:sz="0" w:space="0" w:color="auto"/>
        <w:bottom w:val="none" w:sz="0" w:space="0" w:color="auto"/>
        <w:right w:val="none" w:sz="0" w:space="0" w:color="auto"/>
      </w:divBdr>
      <w:divsChild>
        <w:div w:id="327560015">
          <w:marLeft w:val="547"/>
          <w:marRight w:val="0"/>
          <w:marTop w:val="0"/>
          <w:marBottom w:val="0"/>
          <w:divBdr>
            <w:top w:val="none" w:sz="0" w:space="0" w:color="auto"/>
            <w:left w:val="none" w:sz="0" w:space="0" w:color="auto"/>
            <w:bottom w:val="none" w:sz="0" w:space="0" w:color="auto"/>
            <w:right w:val="none" w:sz="0" w:space="0" w:color="auto"/>
          </w:divBdr>
        </w:div>
        <w:div w:id="1736930992">
          <w:marLeft w:val="1354"/>
          <w:marRight w:val="0"/>
          <w:marTop w:val="260"/>
          <w:marBottom w:val="120"/>
          <w:divBdr>
            <w:top w:val="none" w:sz="0" w:space="0" w:color="auto"/>
            <w:left w:val="none" w:sz="0" w:space="0" w:color="auto"/>
            <w:bottom w:val="none" w:sz="0" w:space="0" w:color="auto"/>
            <w:right w:val="none" w:sz="0" w:space="0" w:color="auto"/>
          </w:divBdr>
        </w:div>
        <w:div w:id="5518187">
          <w:marLeft w:val="207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5917882">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7889244">
      <w:bodyDiv w:val="1"/>
      <w:marLeft w:val="0"/>
      <w:marRight w:val="0"/>
      <w:marTop w:val="0"/>
      <w:marBottom w:val="0"/>
      <w:divBdr>
        <w:top w:val="none" w:sz="0" w:space="0" w:color="auto"/>
        <w:left w:val="none" w:sz="0" w:space="0" w:color="auto"/>
        <w:bottom w:val="none" w:sz="0" w:space="0" w:color="auto"/>
        <w:right w:val="none" w:sz="0" w:space="0" w:color="auto"/>
      </w:divBdr>
      <w:divsChild>
        <w:div w:id="941718274">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114361">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7022986">
      <w:bodyDiv w:val="1"/>
      <w:marLeft w:val="0"/>
      <w:marRight w:val="0"/>
      <w:marTop w:val="0"/>
      <w:marBottom w:val="0"/>
      <w:divBdr>
        <w:top w:val="none" w:sz="0" w:space="0" w:color="auto"/>
        <w:left w:val="none" w:sz="0" w:space="0" w:color="auto"/>
        <w:bottom w:val="none" w:sz="0" w:space="0" w:color="auto"/>
        <w:right w:val="none" w:sz="0" w:space="0" w:color="auto"/>
      </w:divBdr>
    </w:div>
    <w:div w:id="106098465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2814900">
      <w:bodyDiv w:val="1"/>
      <w:marLeft w:val="0"/>
      <w:marRight w:val="0"/>
      <w:marTop w:val="0"/>
      <w:marBottom w:val="0"/>
      <w:divBdr>
        <w:top w:val="none" w:sz="0" w:space="0" w:color="auto"/>
        <w:left w:val="none" w:sz="0" w:space="0" w:color="auto"/>
        <w:bottom w:val="none" w:sz="0" w:space="0" w:color="auto"/>
        <w:right w:val="none" w:sz="0" w:space="0" w:color="auto"/>
      </w:divBdr>
    </w:div>
    <w:div w:id="1182160540">
      <w:bodyDiv w:val="1"/>
      <w:marLeft w:val="0"/>
      <w:marRight w:val="0"/>
      <w:marTop w:val="0"/>
      <w:marBottom w:val="0"/>
      <w:divBdr>
        <w:top w:val="none" w:sz="0" w:space="0" w:color="auto"/>
        <w:left w:val="none" w:sz="0" w:space="0" w:color="auto"/>
        <w:bottom w:val="none" w:sz="0" w:space="0" w:color="auto"/>
        <w:right w:val="none" w:sz="0" w:space="0" w:color="auto"/>
      </w:divBdr>
      <w:divsChild>
        <w:div w:id="1349407982">
          <w:marLeft w:val="547"/>
          <w:marRight w:val="0"/>
          <w:marTop w:val="86"/>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649149">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51238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232322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713587">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131301">
      <w:bodyDiv w:val="1"/>
      <w:marLeft w:val="0"/>
      <w:marRight w:val="0"/>
      <w:marTop w:val="0"/>
      <w:marBottom w:val="0"/>
      <w:divBdr>
        <w:top w:val="none" w:sz="0" w:space="0" w:color="auto"/>
        <w:left w:val="none" w:sz="0" w:space="0" w:color="auto"/>
        <w:bottom w:val="none" w:sz="0" w:space="0" w:color="auto"/>
        <w:right w:val="none" w:sz="0" w:space="0" w:color="auto"/>
      </w:divBdr>
      <w:divsChild>
        <w:div w:id="2121872975">
          <w:marLeft w:val="547"/>
          <w:marRight w:val="0"/>
          <w:marTop w:val="0"/>
          <w:marBottom w:val="0"/>
          <w:divBdr>
            <w:top w:val="none" w:sz="0" w:space="0" w:color="auto"/>
            <w:left w:val="none" w:sz="0" w:space="0" w:color="auto"/>
            <w:bottom w:val="none" w:sz="0" w:space="0" w:color="auto"/>
            <w:right w:val="none" w:sz="0" w:space="0" w:color="auto"/>
          </w:divBdr>
        </w:div>
        <w:div w:id="1883663022">
          <w:marLeft w:val="1354"/>
          <w:marRight w:val="0"/>
          <w:marTop w:val="260"/>
          <w:marBottom w:val="12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98768181">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1263859">
      <w:bodyDiv w:val="1"/>
      <w:marLeft w:val="0"/>
      <w:marRight w:val="0"/>
      <w:marTop w:val="0"/>
      <w:marBottom w:val="0"/>
      <w:divBdr>
        <w:top w:val="none" w:sz="0" w:space="0" w:color="auto"/>
        <w:left w:val="none" w:sz="0" w:space="0" w:color="auto"/>
        <w:bottom w:val="none" w:sz="0" w:space="0" w:color="auto"/>
        <w:right w:val="none" w:sz="0" w:space="0" w:color="auto"/>
      </w:divBdr>
      <w:divsChild>
        <w:div w:id="589697896">
          <w:marLeft w:val="547"/>
          <w:marRight w:val="0"/>
          <w:marTop w:val="0"/>
          <w:marBottom w:val="0"/>
          <w:divBdr>
            <w:top w:val="none" w:sz="0" w:space="0" w:color="auto"/>
            <w:left w:val="none" w:sz="0" w:space="0" w:color="auto"/>
            <w:bottom w:val="none" w:sz="0" w:space="0" w:color="auto"/>
            <w:right w:val="none" w:sz="0" w:space="0" w:color="auto"/>
          </w:divBdr>
        </w:div>
        <w:div w:id="45423303">
          <w:marLeft w:val="1354"/>
          <w:marRight w:val="0"/>
          <w:marTop w:val="260"/>
          <w:marBottom w:val="12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8898279">
      <w:bodyDiv w:val="1"/>
      <w:marLeft w:val="0"/>
      <w:marRight w:val="0"/>
      <w:marTop w:val="0"/>
      <w:marBottom w:val="0"/>
      <w:divBdr>
        <w:top w:val="none" w:sz="0" w:space="0" w:color="auto"/>
        <w:left w:val="none" w:sz="0" w:space="0" w:color="auto"/>
        <w:bottom w:val="none" w:sz="0" w:space="0" w:color="auto"/>
        <w:right w:val="none" w:sz="0" w:space="0" w:color="auto"/>
      </w:divBdr>
      <w:divsChild>
        <w:div w:id="255984667">
          <w:marLeft w:val="2074"/>
          <w:marRight w:val="0"/>
          <w:marTop w:val="260"/>
          <w:marBottom w:val="120"/>
          <w:divBdr>
            <w:top w:val="none" w:sz="0" w:space="0" w:color="auto"/>
            <w:left w:val="none" w:sz="0" w:space="0" w:color="auto"/>
            <w:bottom w:val="none" w:sz="0" w:space="0" w:color="auto"/>
            <w:right w:val="none" w:sz="0" w:space="0" w:color="auto"/>
          </w:divBdr>
        </w:div>
        <w:div w:id="1876044182">
          <w:marLeft w:val="2074"/>
          <w:marRight w:val="0"/>
          <w:marTop w:val="26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722517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349470">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8722482">
      <w:bodyDiv w:val="1"/>
      <w:marLeft w:val="0"/>
      <w:marRight w:val="0"/>
      <w:marTop w:val="0"/>
      <w:marBottom w:val="0"/>
      <w:divBdr>
        <w:top w:val="none" w:sz="0" w:space="0" w:color="auto"/>
        <w:left w:val="none" w:sz="0" w:space="0" w:color="auto"/>
        <w:bottom w:val="none" w:sz="0" w:space="0" w:color="auto"/>
        <w:right w:val="none" w:sz="0" w:space="0" w:color="auto"/>
      </w:divBdr>
      <w:divsChild>
        <w:div w:id="811022579">
          <w:marLeft w:val="547"/>
          <w:marRight w:val="0"/>
          <w:marTop w:val="0"/>
          <w:marBottom w:val="0"/>
          <w:divBdr>
            <w:top w:val="none" w:sz="0" w:space="0" w:color="auto"/>
            <w:left w:val="none" w:sz="0" w:space="0" w:color="auto"/>
            <w:bottom w:val="none" w:sz="0" w:space="0" w:color="auto"/>
            <w:right w:val="none" w:sz="0" w:space="0" w:color="auto"/>
          </w:divBdr>
        </w:div>
        <w:div w:id="2081832110">
          <w:marLeft w:val="1354"/>
          <w:marRight w:val="0"/>
          <w:marTop w:val="260"/>
          <w:marBottom w:val="120"/>
          <w:divBdr>
            <w:top w:val="none" w:sz="0" w:space="0" w:color="auto"/>
            <w:left w:val="none" w:sz="0" w:space="0" w:color="auto"/>
            <w:bottom w:val="none" w:sz="0" w:space="0" w:color="auto"/>
            <w:right w:val="none" w:sz="0" w:space="0" w:color="auto"/>
          </w:divBdr>
        </w:div>
      </w:divsChild>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009695">
      <w:bodyDiv w:val="1"/>
      <w:marLeft w:val="0"/>
      <w:marRight w:val="0"/>
      <w:marTop w:val="0"/>
      <w:marBottom w:val="0"/>
      <w:divBdr>
        <w:top w:val="none" w:sz="0" w:space="0" w:color="auto"/>
        <w:left w:val="none" w:sz="0" w:space="0" w:color="auto"/>
        <w:bottom w:val="none" w:sz="0" w:space="0" w:color="auto"/>
        <w:right w:val="none" w:sz="0" w:space="0" w:color="auto"/>
      </w:divBdr>
      <w:divsChild>
        <w:div w:id="1113790038">
          <w:marLeft w:val="1354"/>
          <w:marRight w:val="0"/>
          <w:marTop w:val="260"/>
          <w:marBottom w:val="0"/>
          <w:divBdr>
            <w:top w:val="none" w:sz="0" w:space="0" w:color="auto"/>
            <w:left w:val="none" w:sz="0" w:space="0" w:color="auto"/>
            <w:bottom w:val="none" w:sz="0" w:space="0" w:color="auto"/>
            <w:right w:val="none" w:sz="0" w:space="0" w:color="auto"/>
          </w:divBdr>
        </w:div>
      </w:divsChild>
    </w:div>
    <w:div w:id="1839997102">
      <w:bodyDiv w:val="1"/>
      <w:marLeft w:val="0"/>
      <w:marRight w:val="0"/>
      <w:marTop w:val="0"/>
      <w:marBottom w:val="0"/>
      <w:divBdr>
        <w:top w:val="none" w:sz="0" w:space="0" w:color="auto"/>
        <w:left w:val="none" w:sz="0" w:space="0" w:color="auto"/>
        <w:bottom w:val="none" w:sz="0" w:space="0" w:color="auto"/>
        <w:right w:val="none" w:sz="0" w:space="0" w:color="auto"/>
      </w:divBdr>
      <w:divsChild>
        <w:div w:id="687409439">
          <w:marLeft w:val="1354"/>
          <w:marRight w:val="0"/>
          <w:marTop w:val="260"/>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8590254">
      <w:bodyDiv w:val="1"/>
      <w:marLeft w:val="0"/>
      <w:marRight w:val="0"/>
      <w:marTop w:val="0"/>
      <w:marBottom w:val="0"/>
      <w:divBdr>
        <w:top w:val="none" w:sz="0" w:space="0" w:color="auto"/>
        <w:left w:val="none" w:sz="0" w:space="0" w:color="auto"/>
        <w:bottom w:val="none" w:sz="0" w:space="0" w:color="auto"/>
        <w:right w:val="none" w:sz="0" w:space="0" w:color="auto"/>
      </w:divBdr>
      <w:divsChild>
        <w:div w:id="155657941">
          <w:marLeft w:val="547"/>
          <w:marRight w:val="0"/>
          <w:marTop w:val="0"/>
          <w:marBottom w:val="0"/>
          <w:divBdr>
            <w:top w:val="none" w:sz="0" w:space="0" w:color="auto"/>
            <w:left w:val="none" w:sz="0" w:space="0" w:color="auto"/>
            <w:bottom w:val="none" w:sz="0" w:space="0" w:color="auto"/>
            <w:right w:val="none" w:sz="0" w:space="0" w:color="auto"/>
          </w:divBdr>
        </w:div>
        <w:div w:id="1283925458">
          <w:marLeft w:val="1354"/>
          <w:marRight w:val="0"/>
          <w:marTop w:val="260"/>
          <w:marBottom w:val="120"/>
          <w:divBdr>
            <w:top w:val="none" w:sz="0" w:space="0" w:color="auto"/>
            <w:left w:val="none" w:sz="0" w:space="0" w:color="auto"/>
            <w:bottom w:val="none" w:sz="0" w:space="0" w:color="auto"/>
            <w:right w:val="none" w:sz="0" w:space="0" w:color="auto"/>
          </w:divBdr>
        </w:div>
        <w:div w:id="320813910">
          <w:marLeft w:val="1354"/>
          <w:marRight w:val="0"/>
          <w:marTop w:val="260"/>
          <w:marBottom w:val="12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8193173">
      <w:bodyDiv w:val="1"/>
      <w:marLeft w:val="0"/>
      <w:marRight w:val="0"/>
      <w:marTop w:val="0"/>
      <w:marBottom w:val="0"/>
      <w:divBdr>
        <w:top w:val="none" w:sz="0" w:space="0" w:color="auto"/>
        <w:left w:val="none" w:sz="0" w:space="0" w:color="auto"/>
        <w:bottom w:val="none" w:sz="0" w:space="0" w:color="auto"/>
        <w:right w:val="none" w:sz="0" w:space="0" w:color="auto"/>
      </w:divBdr>
      <w:divsChild>
        <w:div w:id="1330332283">
          <w:marLeft w:val="547"/>
          <w:marRight w:val="0"/>
          <w:marTop w:val="86"/>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823F7BC-EBD6-4F10-968C-D2484BBFC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Pages>
  <Words>977</Words>
  <Characters>5571</Characters>
  <Application>Microsoft Office Word</Application>
  <DocSecurity>0</DocSecurity>
  <Lines>46</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 CTPClassification=CTP_IC:VisualMarkings=, CTPClassification=CTP_PUBLIC:VisualMarkings=, CTPClassification=CTP_IC, CTPClassification=CTP_NT</cp:keywords>
  <dc:description/>
  <cp:lastModifiedBy>OPPO</cp:lastModifiedBy>
  <cp:revision>19</cp:revision>
  <cp:lastPrinted>2016-08-05T18:54:00Z</cp:lastPrinted>
  <dcterms:created xsi:type="dcterms:W3CDTF">2021-03-30T01:49:00Z</dcterms:created>
  <dcterms:modified xsi:type="dcterms:W3CDTF">2021-05-11T10:12:00Z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